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DC9C" w14:textId="77777777" w:rsidR="0090774F" w:rsidRPr="00BC62C7" w:rsidRDefault="0090774F" w:rsidP="0090774F">
      <w:pPr>
        <w:spacing w:after="120" w:line="360" w:lineRule="auto"/>
        <w:jc w:val="center"/>
        <w:rPr>
          <w:rFonts w:ascii="Times New Roman" w:hAnsi="Times New Roman" w:cs="Times New Roman"/>
          <w:b/>
          <w:color w:val="0D0D0D" w:themeColor="text1" w:themeTint="F2"/>
        </w:rPr>
      </w:pPr>
      <w:r w:rsidRPr="00BC62C7">
        <w:rPr>
          <w:rFonts w:ascii="Times New Roman" w:hAnsi="Times New Roman" w:cs="Times New Roman"/>
          <w:b/>
          <w:color w:val="0D0D0D" w:themeColor="text1" w:themeTint="F2"/>
        </w:rPr>
        <w:t>UZASADNIENIE</w:t>
      </w:r>
    </w:p>
    <w:p w14:paraId="104E326D" w14:textId="2C4E6932" w:rsidR="0090774F" w:rsidRPr="00BC62C7" w:rsidRDefault="0090774F" w:rsidP="00383990">
      <w:pPr>
        <w:spacing w:after="120" w:line="360" w:lineRule="auto"/>
        <w:jc w:val="center"/>
        <w:rPr>
          <w:b/>
          <w:bCs/>
          <w:color w:val="0D0D0D" w:themeColor="text1" w:themeTint="F2"/>
        </w:rPr>
      </w:pPr>
      <w:r w:rsidRPr="00BC62C7">
        <w:rPr>
          <w:rFonts w:ascii="Times New Roman" w:hAnsi="Times New Roman" w:cs="Times New Roman"/>
          <w:b/>
          <w:color w:val="0D0D0D" w:themeColor="text1" w:themeTint="F2"/>
        </w:rPr>
        <w:t xml:space="preserve">do projektu </w:t>
      </w:r>
      <w:r w:rsidR="00BC62C7" w:rsidRPr="00BC62C7">
        <w:rPr>
          <w:rFonts w:ascii="Times New Roman" w:hAnsi="Times New Roman" w:cs="Times New Roman"/>
          <w:b/>
          <w:bCs/>
          <w:color w:val="0D0D0D" w:themeColor="text1" w:themeTint="F2"/>
        </w:rPr>
        <w:t>miejscowego planu zagospodarowania przestrzennego dla działki nr 120/1, położonej w obrębie Liwa, gmina Miłomłyn</w:t>
      </w:r>
    </w:p>
    <w:p w14:paraId="22F14CB3" w14:textId="41214659" w:rsidR="000E03EE" w:rsidRPr="00C511D2" w:rsidRDefault="000E03EE" w:rsidP="0090774F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BC62C7">
        <w:rPr>
          <w:rFonts w:ascii="Times New Roman" w:hAnsi="Times New Roman" w:cs="Times New Roman"/>
          <w:color w:val="0D0D0D" w:themeColor="text1" w:themeTint="F2"/>
        </w:rPr>
        <w:t>W związku z art. 15 ust.1 ustawy z dnia 27 marca 2003 r. o planowaniu i zagospodarowaniu przestrzennym (tj. Dz. U. z 202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 xml:space="preserve">4 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r., poz. 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>1130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 z późn. zm.) </w:t>
      </w:r>
      <w:r w:rsidR="00BC62C7" w:rsidRPr="00BC62C7">
        <w:rPr>
          <w:rFonts w:ascii="Times New Roman" w:hAnsi="Times New Roman" w:cs="Times New Roman"/>
          <w:color w:val="0D0D0D" w:themeColor="text1" w:themeTint="F2"/>
        </w:rPr>
        <w:t>Burmistrz Miasta i Gminy Miłomłyn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 sporządza uzasadnienie </w:t>
      </w:r>
      <w:r w:rsidR="00BC62C7" w:rsidRPr="00BC62C7">
        <w:rPr>
          <w:rFonts w:ascii="Times New Roman" w:hAnsi="Times New Roman" w:cs="Times New Roman"/>
          <w:color w:val="0D0D0D" w:themeColor="text1" w:themeTint="F2"/>
        </w:rPr>
        <w:t>do projektu miejscowego planu zagospodarowania przestrzennego dla działki nr 120/1, położonej w obrębie Liwa, gmina Miłomłyn.</w:t>
      </w:r>
    </w:p>
    <w:p w14:paraId="1E184559" w14:textId="77777777" w:rsidR="0021236E" w:rsidRPr="00BC62C7" w:rsidRDefault="004772DE" w:rsidP="00750C2C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</w:rPr>
      </w:pPr>
      <w:r w:rsidRPr="00BC62C7">
        <w:rPr>
          <w:rFonts w:ascii="Times New Roman" w:hAnsi="Times New Roman" w:cs="Times New Roman"/>
          <w:color w:val="0D0D0D" w:themeColor="text1" w:themeTint="F2"/>
        </w:rPr>
        <w:t>Procedura formalno-prawna sporządzenia planu miejscowego jest prowadzona w trybie art. 17 ustawy z dnia 27 marca 2003 r. o planowaniu i zagospodarowaniu przestrzennym (tj. Dz. U. z 202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>4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 r., poz. 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>1130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 z późn. zm.)</w:t>
      </w:r>
      <w:r w:rsidR="0021236E" w:rsidRPr="00BC62C7">
        <w:rPr>
          <w:rFonts w:ascii="Times New Roman" w:hAnsi="Times New Roman" w:cs="Times New Roman"/>
          <w:color w:val="0D0D0D" w:themeColor="text1" w:themeTint="F2"/>
        </w:rPr>
        <w:t>.</w:t>
      </w:r>
    </w:p>
    <w:p w14:paraId="24292467" w14:textId="77777777" w:rsidR="00750C2C" w:rsidRPr="00A34665" w:rsidRDefault="0021236E" w:rsidP="00750C2C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</w:rPr>
      </w:pPr>
      <w:r w:rsidRPr="00BC62C7">
        <w:rPr>
          <w:rFonts w:ascii="Times New Roman" w:hAnsi="Times New Roman" w:cs="Times New Roman"/>
          <w:color w:val="0D0D0D" w:themeColor="text1" w:themeTint="F2"/>
        </w:rPr>
        <w:t xml:space="preserve">Zakres i treść projektu planu są zgodne </w:t>
      </w:r>
      <w:r w:rsidR="00750C2C" w:rsidRPr="00BC62C7">
        <w:rPr>
          <w:rFonts w:ascii="Times New Roman" w:hAnsi="Times New Roman" w:cs="Times New Roman"/>
          <w:color w:val="0D0D0D" w:themeColor="text1" w:themeTint="F2"/>
        </w:rPr>
        <w:t xml:space="preserve">z art. 15 ustawy z dnia 27 marca 2003 r. o planowaniu i zagospodarowaniu przestrzennym (tj. Dz. U. z </w:t>
      </w:r>
      <w:r w:rsidRPr="00BC62C7">
        <w:rPr>
          <w:rFonts w:ascii="Times New Roman" w:hAnsi="Times New Roman" w:cs="Times New Roman"/>
          <w:color w:val="0D0D0D" w:themeColor="text1" w:themeTint="F2"/>
        </w:rPr>
        <w:t>202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>4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 r., poz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>. 1130</w:t>
      </w:r>
      <w:r w:rsidRPr="00BC62C7">
        <w:rPr>
          <w:rFonts w:ascii="Times New Roman" w:hAnsi="Times New Roman" w:cs="Times New Roman"/>
          <w:color w:val="0D0D0D" w:themeColor="text1" w:themeTint="F2"/>
        </w:rPr>
        <w:t xml:space="preserve"> z późn. zm.) oraz </w:t>
      </w:r>
      <w:r w:rsidR="00750C2C" w:rsidRPr="00BC62C7">
        <w:rPr>
          <w:rFonts w:ascii="Times New Roman" w:hAnsi="Times New Roman" w:cs="Times New Roman"/>
          <w:color w:val="0D0D0D" w:themeColor="text1" w:themeTint="F2"/>
        </w:rPr>
        <w:t xml:space="preserve">Rozporządzeniem Ministra </w:t>
      </w:r>
      <w:r w:rsidR="00383990" w:rsidRPr="00BC62C7">
        <w:rPr>
          <w:rFonts w:ascii="Times New Roman" w:hAnsi="Times New Roman" w:cs="Times New Roman"/>
          <w:color w:val="0D0D0D" w:themeColor="text1" w:themeTint="F2"/>
        </w:rPr>
        <w:t>Rozwoju i Technologii</w:t>
      </w:r>
      <w:r w:rsidR="00750C2C" w:rsidRPr="00BC62C7">
        <w:rPr>
          <w:rFonts w:ascii="Times New Roman" w:hAnsi="Times New Roman" w:cs="Times New Roman"/>
          <w:color w:val="0D0D0D" w:themeColor="text1" w:themeTint="F2"/>
        </w:rPr>
        <w:t xml:space="preserve"> w sprawie wymaganego zakresu projektu </w:t>
      </w:r>
      <w:r w:rsidR="00750C2C" w:rsidRPr="00A34665">
        <w:rPr>
          <w:rFonts w:ascii="Times New Roman" w:hAnsi="Times New Roman" w:cs="Times New Roman"/>
          <w:color w:val="0D0D0D" w:themeColor="text1" w:themeTint="F2"/>
        </w:rPr>
        <w:t xml:space="preserve">miejscowego planu zagospodarowania przestrzennego z dnia 17 grudnia 2021 r. </w:t>
      </w:r>
    </w:p>
    <w:p w14:paraId="45D34CEB" w14:textId="77777777" w:rsidR="00D91051" w:rsidRPr="00D91051" w:rsidRDefault="0090774F" w:rsidP="00D91051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A34665">
        <w:rPr>
          <w:rFonts w:ascii="Times New Roman" w:hAnsi="Times New Roman" w:cs="Times New Roman"/>
          <w:color w:val="0D0D0D" w:themeColor="text1" w:themeTint="F2"/>
        </w:rPr>
        <w:t xml:space="preserve">Projekt </w:t>
      </w:r>
      <w:r w:rsidR="00A34665" w:rsidRPr="00A34665">
        <w:rPr>
          <w:rFonts w:ascii="Times New Roman" w:hAnsi="Times New Roman" w:cs="Times New Roman"/>
          <w:color w:val="0D0D0D" w:themeColor="text1" w:themeTint="F2"/>
        </w:rPr>
        <w:t xml:space="preserve">miejscowego planu zagospodarowania przestrzennego dla działki nr 120/1, położonej w obrębie Liwa, </w:t>
      </w:r>
      <w:r w:rsidR="00A34665" w:rsidRPr="00D91051">
        <w:rPr>
          <w:rFonts w:ascii="Times New Roman" w:hAnsi="Times New Roman" w:cs="Times New Roman"/>
          <w:color w:val="0D0D0D" w:themeColor="text1" w:themeTint="F2"/>
        </w:rPr>
        <w:t xml:space="preserve">gmina Miłomłyn </w:t>
      </w:r>
      <w:r w:rsidR="004772DE" w:rsidRPr="00D91051">
        <w:rPr>
          <w:rFonts w:ascii="Times New Roman" w:hAnsi="Times New Roman" w:cs="Times New Roman"/>
          <w:color w:val="0D0D0D" w:themeColor="text1" w:themeTint="F2"/>
        </w:rPr>
        <w:t xml:space="preserve">jest sporządzany na podstawie </w:t>
      </w:r>
      <w:r w:rsidRPr="00D91051">
        <w:rPr>
          <w:rFonts w:ascii="Times New Roman" w:hAnsi="Times New Roman" w:cs="Times New Roman"/>
          <w:color w:val="0D0D0D" w:themeColor="text1" w:themeTint="F2"/>
        </w:rPr>
        <w:t xml:space="preserve">Uchwały </w:t>
      </w:r>
      <w:r w:rsidR="00D91051" w:rsidRPr="00D91051">
        <w:rPr>
          <w:rFonts w:ascii="Times New Roman" w:hAnsi="Times New Roman" w:cs="Times New Roman"/>
          <w:color w:val="0D0D0D" w:themeColor="text1" w:themeTint="F2"/>
        </w:rPr>
        <w:t>Nr X/104/2025 Rady Miejskiej w Miłomłynie z dnia 26 lutego 2025 r. w sprawie przystąpienia do sporządzenia zmiany miejscowego planu zagospodarowania przestrzennego dla działki nr 120/1, położonej w obrębie Liwa, gmina Miłomłyn.</w:t>
      </w:r>
    </w:p>
    <w:p w14:paraId="418B5E68" w14:textId="047C0296" w:rsidR="004772DE" w:rsidRPr="00D91051" w:rsidRDefault="00D91051" w:rsidP="00D91051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D91051">
        <w:rPr>
          <w:rFonts w:ascii="Times New Roman" w:hAnsi="Times New Roman" w:cs="Times New Roman"/>
          <w:color w:val="0D0D0D" w:themeColor="text1" w:themeTint="F2"/>
        </w:rPr>
        <w:t xml:space="preserve">Burmistrz Miasta i Gminy Miłomłyn </w:t>
      </w:r>
      <w:r w:rsidR="00750C2C" w:rsidRPr="00D91051">
        <w:rPr>
          <w:rFonts w:ascii="Times New Roman" w:hAnsi="Times New Roman" w:cs="Times New Roman"/>
          <w:color w:val="0D0D0D" w:themeColor="text1" w:themeTint="F2"/>
        </w:rPr>
        <w:t>z</w:t>
      </w:r>
      <w:r w:rsidR="0090774F" w:rsidRPr="00D91051">
        <w:rPr>
          <w:rFonts w:ascii="Times New Roman" w:hAnsi="Times New Roman" w:cs="Times New Roman"/>
          <w:color w:val="0D0D0D" w:themeColor="text1" w:themeTint="F2"/>
        </w:rPr>
        <w:t xml:space="preserve">godnie z ww. uchwałą </w:t>
      </w:r>
      <w:r w:rsidR="004D2CD2" w:rsidRPr="00D91051">
        <w:rPr>
          <w:rFonts w:ascii="Times New Roman" w:hAnsi="Times New Roman" w:cs="Times New Roman"/>
          <w:color w:val="0D0D0D" w:themeColor="text1" w:themeTint="F2"/>
        </w:rPr>
        <w:t>przystąpi</w:t>
      </w:r>
      <w:r w:rsidR="004772DE" w:rsidRPr="00D91051">
        <w:rPr>
          <w:rFonts w:ascii="Times New Roman" w:hAnsi="Times New Roman" w:cs="Times New Roman"/>
          <w:color w:val="0D0D0D" w:themeColor="text1" w:themeTint="F2"/>
        </w:rPr>
        <w:t>ł</w:t>
      </w:r>
      <w:r w:rsidR="004D2CD2" w:rsidRPr="00D91051">
        <w:rPr>
          <w:rFonts w:ascii="Times New Roman" w:hAnsi="Times New Roman" w:cs="Times New Roman"/>
          <w:color w:val="0D0D0D" w:themeColor="text1" w:themeTint="F2"/>
        </w:rPr>
        <w:t xml:space="preserve"> do sporządzenia przedmiotowego </w:t>
      </w:r>
      <w:r w:rsidR="0090774F" w:rsidRPr="00D91051">
        <w:rPr>
          <w:rFonts w:ascii="Times New Roman" w:hAnsi="Times New Roman" w:cs="Times New Roman"/>
          <w:color w:val="0D0D0D" w:themeColor="text1" w:themeTint="F2"/>
        </w:rPr>
        <w:t>projekt</w:t>
      </w:r>
      <w:r w:rsidR="004D2CD2" w:rsidRPr="00D91051">
        <w:rPr>
          <w:rFonts w:ascii="Times New Roman" w:hAnsi="Times New Roman" w:cs="Times New Roman"/>
          <w:color w:val="0D0D0D" w:themeColor="text1" w:themeTint="F2"/>
        </w:rPr>
        <w:t>u</w:t>
      </w:r>
      <w:r w:rsidR="0090774F" w:rsidRPr="00D91051">
        <w:rPr>
          <w:rFonts w:ascii="Times New Roman" w:hAnsi="Times New Roman" w:cs="Times New Roman"/>
          <w:color w:val="0D0D0D" w:themeColor="text1" w:themeTint="F2"/>
        </w:rPr>
        <w:t xml:space="preserve"> miejscowego planu zagospodarowania przestrzennego, zawierającego część tekstową i część graficzną</w:t>
      </w:r>
      <w:r w:rsidR="006E10AB" w:rsidRPr="00D91051">
        <w:rPr>
          <w:rFonts w:ascii="Times New Roman" w:hAnsi="Times New Roman" w:cs="Times New Roman"/>
          <w:color w:val="0D0D0D" w:themeColor="text1" w:themeTint="F2"/>
        </w:rPr>
        <w:t xml:space="preserve">. </w:t>
      </w:r>
    </w:p>
    <w:p w14:paraId="1AB1939A" w14:textId="76618A21" w:rsidR="00751950" w:rsidRPr="00C511D2" w:rsidRDefault="00F84580" w:rsidP="00751950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Informację o</w:t>
      </w:r>
      <w:r w:rsidRPr="00251E2C">
        <w:rPr>
          <w:rFonts w:ascii="Times New Roman" w:hAnsi="Times New Roman" w:cs="Times New Roman"/>
        </w:rPr>
        <w:t xml:space="preserve"> podjęciu uchwały przez Radę </w:t>
      </w:r>
      <w:r>
        <w:rPr>
          <w:rFonts w:ascii="Times New Roman" w:hAnsi="Times New Roman" w:cs="Times New Roman"/>
        </w:rPr>
        <w:t>Miejską w Miłomłynie</w:t>
      </w:r>
      <w:r w:rsidRPr="00251E2C">
        <w:rPr>
          <w:rFonts w:ascii="Times New Roman" w:hAnsi="Times New Roman" w:cs="Times New Roman"/>
        </w:rPr>
        <w:t xml:space="preserve"> w sprawie przystąpienia </w:t>
      </w:r>
      <w:r w:rsidR="003C6A90">
        <w:rPr>
          <w:rFonts w:ascii="Times New Roman" w:hAnsi="Times New Roman" w:cs="Times New Roman"/>
        </w:rPr>
        <w:br/>
      </w:r>
      <w:r w:rsidRPr="00251E2C">
        <w:rPr>
          <w:rFonts w:ascii="Times New Roman" w:hAnsi="Times New Roman" w:cs="Times New Roman"/>
        </w:rPr>
        <w:t>do sporządzenia planu</w:t>
      </w:r>
      <w:r>
        <w:rPr>
          <w:rFonts w:ascii="Times New Roman" w:hAnsi="Times New Roman" w:cs="Times New Roman"/>
        </w:rPr>
        <w:t xml:space="preserve"> miejscowego, Burmistrz Miasta i Gminy Miłomłyn ogłosił w sposób określony w art. 8h ust. </w:t>
      </w:r>
      <w:r w:rsidRPr="00C83E1B">
        <w:rPr>
          <w:rFonts w:ascii="Times New Roman" w:hAnsi="Times New Roman" w:cs="Times New Roman"/>
          <w:color w:val="0D0D0D" w:themeColor="text1" w:themeTint="F2"/>
        </w:rPr>
        <w:t xml:space="preserve">1 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>ustawy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 xml:space="preserve">o planowaniu i zagospodarowaniu przestrzennym, określając sposoby i miejsce oraz termin 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>składania wniosków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 xml:space="preserve"> do planu przez </w:t>
      </w:r>
      <w:r w:rsidR="00420531" w:rsidRPr="00C83E1B">
        <w:rPr>
          <w:rFonts w:ascii="Times New Roman" w:hAnsi="Times New Roman" w:cs="Times New Roman"/>
          <w:color w:val="0D0D0D" w:themeColor="text1" w:themeTint="F2"/>
        </w:rPr>
        <w:t>interesariuszy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>.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 xml:space="preserve">Jednocześnie zawiadomił o podjęciu uchwały o przystąpieniu do sporządzenia planu instytucje i organy właściwe do uzgadniania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>i opiniowania projektu planu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 xml:space="preserve">. 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>Na skutek tych czynności d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 xml:space="preserve">o projektu 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 xml:space="preserve">planu 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 xml:space="preserve">wpłynęły </w:t>
      </w:r>
      <w:r w:rsidR="006351A4" w:rsidRPr="00C83E1B">
        <w:rPr>
          <w:rFonts w:ascii="Times New Roman" w:hAnsi="Times New Roman" w:cs="Times New Roman"/>
          <w:color w:val="0D0D0D" w:themeColor="text1" w:themeTint="F2"/>
        </w:rPr>
        <w:t xml:space="preserve">wyłącznie 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>wnioski od instytucji. Wnioski</w:t>
      </w:r>
      <w:r w:rsidR="00751950" w:rsidRPr="00C83E1B">
        <w:rPr>
          <w:rFonts w:ascii="Times New Roman" w:hAnsi="Times New Roman" w:cs="Times New Roman"/>
          <w:color w:val="0D0D0D" w:themeColor="text1" w:themeTint="F2"/>
        </w:rPr>
        <w:t xml:space="preserve"> te</w:t>
      </w:r>
      <w:r w:rsidR="004772DE" w:rsidRPr="00C83E1B">
        <w:rPr>
          <w:rFonts w:ascii="Times New Roman" w:hAnsi="Times New Roman" w:cs="Times New Roman"/>
          <w:color w:val="0D0D0D" w:themeColor="text1" w:themeTint="F2"/>
        </w:rPr>
        <w:t xml:space="preserve"> zostały rozpatrzone przez</w:t>
      </w:r>
      <w:r w:rsidR="00284079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C83E1B" w:rsidRPr="00C83E1B">
        <w:rPr>
          <w:rFonts w:ascii="Times New Roman" w:hAnsi="Times New Roman" w:cs="Times New Roman"/>
          <w:color w:val="0D0D0D" w:themeColor="text1" w:themeTint="F2"/>
        </w:rPr>
        <w:t xml:space="preserve">Burmistrza Miasta i Gminy Miłomłyn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="00C83E1B" w:rsidRPr="00C83E1B">
        <w:rPr>
          <w:rFonts w:ascii="Times New Roman" w:hAnsi="Times New Roman" w:cs="Times New Roman"/>
          <w:color w:val="0D0D0D" w:themeColor="text1" w:themeTint="F2"/>
        </w:rPr>
        <w:t>i uwzględnione.</w:t>
      </w:r>
      <w:r w:rsidR="004772DE" w:rsidRPr="00C511D2">
        <w:rPr>
          <w:rFonts w:ascii="Times New Roman" w:hAnsi="Times New Roman" w:cs="Times New Roman"/>
          <w:color w:val="FF0000"/>
        </w:rPr>
        <w:t xml:space="preserve"> </w:t>
      </w:r>
      <w:r w:rsidR="004772DE" w:rsidRPr="00537A8D">
        <w:rPr>
          <w:rFonts w:ascii="Times New Roman" w:hAnsi="Times New Roman" w:cs="Times New Roman"/>
          <w:color w:val="0D0D0D" w:themeColor="text1" w:themeTint="F2"/>
        </w:rPr>
        <w:t xml:space="preserve">Dla </w:t>
      </w:r>
      <w:r w:rsidR="00284079">
        <w:rPr>
          <w:rFonts w:ascii="Times New Roman" w:hAnsi="Times New Roman" w:cs="Times New Roman"/>
          <w:color w:val="0D0D0D" w:themeColor="text1" w:themeTint="F2"/>
        </w:rPr>
        <w:t xml:space="preserve">zebranych </w:t>
      </w:r>
      <w:r w:rsidR="004772DE" w:rsidRPr="00537A8D">
        <w:rPr>
          <w:rFonts w:ascii="Times New Roman" w:hAnsi="Times New Roman" w:cs="Times New Roman"/>
          <w:color w:val="0D0D0D" w:themeColor="text1" w:themeTint="F2"/>
        </w:rPr>
        <w:t>wniosków sporządzono wykaz wniosków wraz z rozpatrzeniem</w:t>
      </w:r>
      <w:r w:rsidR="001426F7" w:rsidRPr="00537A8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="001426F7" w:rsidRPr="00537A8D">
        <w:rPr>
          <w:rFonts w:ascii="Times New Roman" w:hAnsi="Times New Roman" w:cs="Times New Roman"/>
          <w:color w:val="0D0D0D" w:themeColor="text1" w:themeTint="F2"/>
        </w:rPr>
        <w:t>i</w:t>
      </w:r>
      <w:r w:rsidR="004772DE" w:rsidRPr="00537A8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6351A4" w:rsidRPr="00537A8D">
        <w:rPr>
          <w:rFonts w:ascii="Times New Roman" w:hAnsi="Times New Roman" w:cs="Times New Roman"/>
          <w:color w:val="0D0D0D" w:themeColor="text1" w:themeTint="F2"/>
        </w:rPr>
        <w:t>uzasadnieniem</w:t>
      </w:r>
      <w:r w:rsidR="004772DE" w:rsidRPr="00537A8D">
        <w:rPr>
          <w:rFonts w:ascii="Times New Roman" w:hAnsi="Times New Roman" w:cs="Times New Roman"/>
          <w:color w:val="0D0D0D" w:themeColor="text1" w:themeTint="F2"/>
        </w:rPr>
        <w:t>.</w:t>
      </w:r>
      <w:r w:rsidR="00751950" w:rsidRPr="00537A8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893298" w:rsidRPr="00537A8D">
        <w:rPr>
          <w:rFonts w:ascii="Times New Roman" w:hAnsi="Times New Roman" w:cs="Times New Roman"/>
          <w:color w:val="0D0D0D" w:themeColor="text1" w:themeTint="F2"/>
        </w:rPr>
        <w:t xml:space="preserve">Po rozpatrzeniu wniosków, przeprowadzonej inwentaryzacji terenu i wizji lokalnej, wykonanej analizie uwarunkowań społeczno-gospodarczych, środowiskowych i kulturowych obszaru objętego planem oraz jego sąsiedztwa, a także uwzględniając politykę przestrzenną </w:t>
      </w:r>
      <w:r w:rsidR="00537A8D" w:rsidRPr="00537A8D">
        <w:rPr>
          <w:rFonts w:ascii="Times New Roman" w:hAnsi="Times New Roman" w:cs="Times New Roman"/>
          <w:color w:val="0D0D0D" w:themeColor="text1" w:themeTint="F2"/>
        </w:rPr>
        <w:t xml:space="preserve">miasta i gminy Miłomłyn </w:t>
      </w:r>
      <w:r w:rsidR="00893298" w:rsidRPr="00537A8D">
        <w:rPr>
          <w:rFonts w:ascii="Times New Roman" w:hAnsi="Times New Roman" w:cs="Times New Roman"/>
          <w:color w:val="0D0D0D" w:themeColor="text1" w:themeTint="F2"/>
        </w:rPr>
        <w:t xml:space="preserve">określoną w studium uwarunkowań i kierunków zagospodarowania przestrzennego </w:t>
      </w:r>
      <w:r w:rsidR="00537A8D" w:rsidRPr="00537A8D">
        <w:rPr>
          <w:rFonts w:ascii="Times New Roman" w:hAnsi="Times New Roman" w:cs="Times New Roman"/>
          <w:color w:val="0D0D0D" w:themeColor="text1" w:themeTint="F2"/>
        </w:rPr>
        <w:t xml:space="preserve">miasta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="00537A8D" w:rsidRPr="00537A8D">
        <w:rPr>
          <w:rFonts w:ascii="Times New Roman" w:hAnsi="Times New Roman" w:cs="Times New Roman"/>
          <w:color w:val="0D0D0D" w:themeColor="text1" w:themeTint="F2"/>
        </w:rPr>
        <w:lastRenderedPageBreak/>
        <w:t>i gminy Miłomłyn</w:t>
      </w:r>
      <w:r w:rsidR="00893298" w:rsidRPr="00537A8D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751950" w:rsidRPr="00537A8D">
        <w:rPr>
          <w:rFonts w:ascii="Times New Roman" w:hAnsi="Times New Roman" w:cs="Times New Roman"/>
          <w:color w:val="0D0D0D" w:themeColor="text1" w:themeTint="F2"/>
        </w:rPr>
        <w:t xml:space="preserve">sporządzono projekt planu miejscowego wraz z </w:t>
      </w:r>
      <w:r w:rsidR="009A5C6E" w:rsidRPr="00537A8D">
        <w:rPr>
          <w:rFonts w:ascii="Times New Roman" w:hAnsi="Times New Roman" w:cs="Times New Roman"/>
          <w:color w:val="0D0D0D" w:themeColor="text1" w:themeTint="F2"/>
        </w:rPr>
        <w:t xml:space="preserve">niniejszym uzasadnieniem oraz </w:t>
      </w:r>
      <w:r w:rsidR="00751950" w:rsidRPr="00537A8D">
        <w:rPr>
          <w:rFonts w:ascii="Times New Roman" w:hAnsi="Times New Roman" w:cs="Times New Roman"/>
          <w:color w:val="0D0D0D" w:themeColor="text1" w:themeTint="F2"/>
        </w:rPr>
        <w:t>prognozą oddziaływania na środowisko.</w:t>
      </w:r>
    </w:p>
    <w:p w14:paraId="297829ED" w14:textId="6624F76A" w:rsidR="00893298" w:rsidRPr="00883B6E" w:rsidRDefault="00893298" w:rsidP="004772DE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883B6E">
        <w:rPr>
          <w:rFonts w:ascii="Times New Roman" w:hAnsi="Times New Roman" w:cs="Times New Roman"/>
          <w:color w:val="0D0D0D" w:themeColor="text1" w:themeTint="F2"/>
        </w:rPr>
        <w:t xml:space="preserve">Przedmiotowy projekt planu miejscowego wraz z prognozą oddziaływania na środowisko </w:t>
      </w:r>
      <w:r w:rsidR="00883B6E" w:rsidRPr="00883B6E">
        <w:rPr>
          <w:rFonts w:ascii="Times New Roman" w:hAnsi="Times New Roman" w:cs="Times New Roman"/>
          <w:color w:val="0D0D0D" w:themeColor="text1" w:themeTint="F2"/>
        </w:rPr>
        <w:t xml:space="preserve">Burmistrz Miasta i Gminy Miłomłyn </w:t>
      </w:r>
      <w:r w:rsidRPr="00883B6E">
        <w:rPr>
          <w:rFonts w:ascii="Times New Roman" w:hAnsi="Times New Roman" w:cs="Times New Roman"/>
          <w:color w:val="0D0D0D" w:themeColor="text1" w:themeTint="F2"/>
        </w:rPr>
        <w:t>przedł</w:t>
      </w:r>
      <w:r w:rsidR="003C6A90">
        <w:rPr>
          <w:rFonts w:ascii="Times New Roman" w:hAnsi="Times New Roman" w:cs="Times New Roman"/>
          <w:color w:val="0D0D0D" w:themeColor="text1" w:themeTint="F2"/>
        </w:rPr>
        <w:t>ożył</w:t>
      </w:r>
      <w:r w:rsidRPr="00883B6E">
        <w:rPr>
          <w:rFonts w:ascii="Times New Roman" w:hAnsi="Times New Roman" w:cs="Times New Roman"/>
          <w:color w:val="0D0D0D" w:themeColor="text1" w:themeTint="F2"/>
        </w:rPr>
        <w:t xml:space="preserve"> do opinii i uzgodnień, o których mowa w art. 17 pkt 6)</w:t>
      </w:r>
      <w:r w:rsidR="00CD6C89" w:rsidRPr="00883B6E">
        <w:rPr>
          <w:rFonts w:ascii="Times New Roman" w:hAnsi="Times New Roman" w:cs="Times New Roman"/>
          <w:color w:val="0D0D0D" w:themeColor="text1" w:themeTint="F2"/>
        </w:rPr>
        <w:t xml:space="preserve"> lit. a) i b) </w:t>
      </w:r>
      <w:r w:rsidRPr="00883B6E">
        <w:rPr>
          <w:rFonts w:ascii="Times New Roman" w:hAnsi="Times New Roman" w:cs="Times New Roman"/>
          <w:color w:val="0D0D0D" w:themeColor="text1" w:themeTint="F2"/>
        </w:rPr>
        <w:t>ustawy z dnia 27 marca 2003 r. o planowaniu i zagospodarowaniu przestrzennym (tj. Dz. U. z 202</w:t>
      </w:r>
      <w:r w:rsidR="00383990" w:rsidRPr="00883B6E">
        <w:rPr>
          <w:rFonts w:ascii="Times New Roman" w:hAnsi="Times New Roman" w:cs="Times New Roman"/>
          <w:color w:val="0D0D0D" w:themeColor="text1" w:themeTint="F2"/>
        </w:rPr>
        <w:t>4</w:t>
      </w:r>
      <w:r w:rsidRPr="00883B6E">
        <w:rPr>
          <w:rFonts w:ascii="Times New Roman" w:hAnsi="Times New Roman" w:cs="Times New Roman"/>
          <w:color w:val="0D0D0D" w:themeColor="text1" w:themeTint="F2"/>
        </w:rPr>
        <w:t xml:space="preserve"> r., poz. </w:t>
      </w:r>
      <w:r w:rsidR="00383990" w:rsidRPr="00883B6E">
        <w:rPr>
          <w:rFonts w:ascii="Times New Roman" w:hAnsi="Times New Roman" w:cs="Times New Roman"/>
          <w:color w:val="0D0D0D" w:themeColor="text1" w:themeTint="F2"/>
        </w:rPr>
        <w:t>1130</w:t>
      </w:r>
      <w:r w:rsidRPr="00883B6E">
        <w:rPr>
          <w:rFonts w:ascii="Times New Roman" w:hAnsi="Times New Roman" w:cs="Times New Roman"/>
          <w:color w:val="0D0D0D" w:themeColor="text1" w:themeTint="F2"/>
        </w:rPr>
        <w:t xml:space="preserve"> z późn. zm.).</w:t>
      </w:r>
    </w:p>
    <w:p w14:paraId="01ED3EAB" w14:textId="083AF30B" w:rsidR="001F22F9" w:rsidRPr="00F97271" w:rsidRDefault="001F22F9" w:rsidP="004772DE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F97271">
        <w:rPr>
          <w:rFonts w:ascii="Times New Roman" w:hAnsi="Times New Roman" w:cs="Times New Roman"/>
          <w:color w:val="0D0D0D" w:themeColor="text1" w:themeTint="F2"/>
        </w:rPr>
        <w:t xml:space="preserve">Po uzyskaniu </w:t>
      </w:r>
      <w:r w:rsidR="007C5CAE" w:rsidRPr="00F97271">
        <w:rPr>
          <w:rFonts w:ascii="Times New Roman" w:hAnsi="Times New Roman" w:cs="Times New Roman"/>
          <w:color w:val="0D0D0D" w:themeColor="text1" w:themeTint="F2"/>
        </w:rPr>
        <w:t>opinii i uzgodnień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, projekt planu </w:t>
      </w:r>
      <w:r w:rsidR="003C6A90">
        <w:rPr>
          <w:rFonts w:ascii="Times New Roman" w:hAnsi="Times New Roman" w:cs="Times New Roman"/>
          <w:color w:val="0D0D0D" w:themeColor="text1" w:themeTint="F2"/>
        </w:rPr>
        <w:t>podda</w:t>
      </w:r>
      <w:r w:rsidR="00417747">
        <w:rPr>
          <w:rFonts w:ascii="Times New Roman" w:hAnsi="Times New Roman" w:cs="Times New Roman"/>
          <w:color w:val="0D0D0D" w:themeColor="text1" w:themeTint="F2"/>
        </w:rPr>
        <w:t xml:space="preserve">no 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konsultacjom społecznym,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Pr="00F97271">
        <w:rPr>
          <w:rFonts w:ascii="Times New Roman" w:hAnsi="Times New Roman" w:cs="Times New Roman"/>
          <w:color w:val="0D0D0D" w:themeColor="text1" w:themeTint="F2"/>
        </w:rPr>
        <w:t>o których mowa w art. 8i ustawy z dnia 27 marca 2003 r. o planowaniu i zagospodarowaniu przestrzennym (tj. Dz. U. z 202</w:t>
      </w:r>
      <w:r w:rsidR="00383990" w:rsidRPr="00F97271">
        <w:rPr>
          <w:rFonts w:ascii="Times New Roman" w:hAnsi="Times New Roman" w:cs="Times New Roman"/>
          <w:color w:val="0D0D0D" w:themeColor="text1" w:themeTint="F2"/>
        </w:rPr>
        <w:t>4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 r., poz. </w:t>
      </w:r>
      <w:r w:rsidR="00383990" w:rsidRPr="00F97271">
        <w:rPr>
          <w:rFonts w:ascii="Times New Roman" w:hAnsi="Times New Roman" w:cs="Times New Roman"/>
          <w:color w:val="0D0D0D" w:themeColor="text1" w:themeTint="F2"/>
        </w:rPr>
        <w:t>1130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 z późn. zm.)</w:t>
      </w:r>
      <w:r w:rsidR="007E5A32" w:rsidRPr="00F97271">
        <w:rPr>
          <w:rFonts w:ascii="Times New Roman" w:hAnsi="Times New Roman" w:cs="Times New Roman"/>
          <w:color w:val="0D0D0D" w:themeColor="text1" w:themeTint="F2"/>
        </w:rPr>
        <w:t>.</w:t>
      </w:r>
    </w:p>
    <w:p w14:paraId="0589EA3C" w14:textId="06FC36F5" w:rsidR="007E5A32" w:rsidRPr="00C258AE" w:rsidRDefault="007E5A32" w:rsidP="004772DE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F97271">
        <w:rPr>
          <w:rFonts w:ascii="Times New Roman" w:hAnsi="Times New Roman" w:cs="Times New Roman"/>
          <w:color w:val="0D0D0D" w:themeColor="text1" w:themeTint="F2"/>
        </w:rPr>
        <w:t xml:space="preserve">Jednocześnie </w:t>
      </w:r>
      <w:r w:rsidR="00F97271" w:rsidRPr="00F97271">
        <w:rPr>
          <w:rFonts w:ascii="Times New Roman" w:hAnsi="Times New Roman" w:cs="Times New Roman"/>
          <w:color w:val="0D0D0D" w:themeColor="text1" w:themeTint="F2"/>
        </w:rPr>
        <w:t>Burmistrz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3C6A90">
        <w:rPr>
          <w:rFonts w:ascii="Times New Roman" w:hAnsi="Times New Roman" w:cs="Times New Roman"/>
          <w:color w:val="0D0D0D" w:themeColor="text1" w:themeTint="F2"/>
        </w:rPr>
        <w:t>ogł</w:t>
      </w:r>
      <w:r w:rsidR="00417747">
        <w:rPr>
          <w:rFonts w:ascii="Times New Roman" w:hAnsi="Times New Roman" w:cs="Times New Roman"/>
          <w:color w:val="0D0D0D" w:themeColor="text1" w:themeTint="F2"/>
        </w:rPr>
        <w:t>osił</w:t>
      </w:r>
      <w:r w:rsidRPr="00F97271">
        <w:rPr>
          <w:rFonts w:ascii="Times New Roman" w:hAnsi="Times New Roman" w:cs="Times New Roman"/>
          <w:color w:val="0D0D0D" w:themeColor="text1" w:themeTint="F2"/>
        </w:rPr>
        <w:t>, w sposób określony w art. 8h ustawy z dnia 27 marca 2003 r. o planowaniu i zagospodarowaniu przestrzennym (tj. Dz. U. z 202</w:t>
      </w:r>
      <w:r w:rsidR="00383990" w:rsidRPr="00F97271">
        <w:rPr>
          <w:rFonts w:ascii="Times New Roman" w:hAnsi="Times New Roman" w:cs="Times New Roman"/>
          <w:color w:val="0D0D0D" w:themeColor="text1" w:themeTint="F2"/>
        </w:rPr>
        <w:t>4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 r., poz. </w:t>
      </w:r>
      <w:r w:rsidR="00383990" w:rsidRPr="00F97271">
        <w:rPr>
          <w:rFonts w:ascii="Times New Roman" w:hAnsi="Times New Roman" w:cs="Times New Roman"/>
          <w:color w:val="0D0D0D" w:themeColor="text1" w:themeTint="F2"/>
        </w:rPr>
        <w:t>1130</w:t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 z późn. zm.)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Pr="00F97271">
        <w:rPr>
          <w:rFonts w:ascii="Times New Roman" w:hAnsi="Times New Roman" w:cs="Times New Roman"/>
          <w:color w:val="0D0D0D" w:themeColor="text1" w:themeTint="F2"/>
        </w:rPr>
        <w:t xml:space="preserve">o </w:t>
      </w:r>
      <w:r w:rsidR="00127134" w:rsidRPr="00C258AE">
        <w:rPr>
          <w:rFonts w:ascii="Times New Roman" w:hAnsi="Times New Roman" w:cs="Times New Roman"/>
          <w:color w:val="0D0D0D" w:themeColor="text1" w:themeTint="F2"/>
        </w:rPr>
        <w:t xml:space="preserve">rozpoczęciu konsultacji społecznych, ich </w:t>
      </w:r>
      <w:r w:rsidRPr="00C258AE">
        <w:rPr>
          <w:rFonts w:ascii="Times New Roman" w:hAnsi="Times New Roman" w:cs="Times New Roman"/>
          <w:color w:val="0D0D0D" w:themeColor="text1" w:themeTint="F2"/>
        </w:rPr>
        <w:t>formach, terminie, godzinie i miejscu ich prowadzenia.</w:t>
      </w:r>
    </w:p>
    <w:p w14:paraId="16EBB78C" w14:textId="14D4F959" w:rsidR="007E5A32" w:rsidRPr="00840FA7" w:rsidRDefault="007E5A32" w:rsidP="004772DE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C258AE">
        <w:rPr>
          <w:rFonts w:ascii="Times New Roman" w:hAnsi="Times New Roman" w:cs="Times New Roman"/>
          <w:color w:val="0D0D0D" w:themeColor="text1" w:themeTint="F2"/>
        </w:rPr>
        <w:t xml:space="preserve">Z </w:t>
      </w:r>
      <w:r w:rsidRPr="00840FA7">
        <w:rPr>
          <w:rFonts w:ascii="Times New Roman" w:hAnsi="Times New Roman" w:cs="Times New Roman"/>
          <w:color w:val="0D0D0D" w:themeColor="text1" w:themeTint="F2"/>
        </w:rPr>
        <w:t xml:space="preserve">przeprowadzonych konsultacji społecznych </w:t>
      </w:r>
      <w:r w:rsidR="00B5242C" w:rsidRPr="00840FA7">
        <w:rPr>
          <w:rFonts w:ascii="Times New Roman" w:hAnsi="Times New Roman" w:cs="Times New Roman"/>
          <w:color w:val="0D0D0D" w:themeColor="text1" w:themeTint="F2"/>
        </w:rPr>
        <w:t>Burmistrz Miasta i Gminy Miłomłyn</w:t>
      </w:r>
      <w:r w:rsidRPr="00840FA7">
        <w:rPr>
          <w:rFonts w:ascii="Times New Roman" w:hAnsi="Times New Roman" w:cs="Times New Roman"/>
          <w:color w:val="0D0D0D" w:themeColor="text1" w:themeTint="F2"/>
        </w:rPr>
        <w:t xml:space="preserve"> sporządzi</w:t>
      </w:r>
      <w:r w:rsidR="00417747">
        <w:rPr>
          <w:rFonts w:ascii="Times New Roman" w:hAnsi="Times New Roman" w:cs="Times New Roman"/>
          <w:color w:val="0D0D0D" w:themeColor="text1" w:themeTint="F2"/>
        </w:rPr>
        <w:t>ł</w:t>
      </w:r>
      <w:r w:rsidRPr="00840FA7">
        <w:rPr>
          <w:rFonts w:ascii="Times New Roman" w:hAnsi="Times New Roman" w:cs="Times New Roman"/>
          <w:color w:val="0D0D0D" w:themeColor="text1" w:themeTint="F2"/>
        </w:rPr>
        <w:t xml:space="preserve"> raport oraz protokoły z poszczególnych form konsultacji. </w:t>
      </w:r>
    </w:p>
    <w:p w14:paraId="6BED45B9" w14:textId="56778987" w:rsidR="007E5A32" w:rsidRPr="00840FA7" w:rsidRDefault="007E5A32" w:rsidP="004772DE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840FA7">
        <w:rPr>
          <w:rFonts w:ascii="Times New Roman" w:hAnsi="Times New Roman" w:cs="Times New Roman"/>
          <w:color w:val="0D0D0D" w:themeColor="text1" w:themeTint="F2"/>
        </w:rPr>
        <w:t>Raport podsumowujący przebieg konsultacji społecznych, zawierający w szczególności wykaz zgłoszonych uwag wraz z propozycją ich rozpatrzenia i uzasadnieniem oraz protokoły z czynności przeprowadzonych w ramach konsultacji</w:t>
      </w:r>
      <w:r w:rsidR="00127134" w:rsidRPr="00840FA7">
        <w:rPr>
          <w:rFonts w:ascii="Times New Roman" w:hAnsi="Times New Roman" w:cs="Times New Roman"/>
          <w:color w:val="0D0D0D" w:themeColor="text1" w:themeTint="F2"/>
        </w:rPr>
        <w:t>,</w:t>
      </w:r>
      <w:r w:rsidRPr="00840FA7">
        <w:rPr>
          <w:rFonts w:ascii="Times New Roman" w:hAnsi="Times New Roman" w:cs="Times New Roman"/>
          <w:color w:val="0D0D0D" w:themeColor="text1" w:themeTint="F2"/>
        </w:rPr>
        <w:t xml:space="preserve"> zostanie </w:t>
      </w:r>
      <w:r w:rsidR="00127134" w:rsidRPr="00840FA7">
        <w:rPr>
          <w:rFonts w:ascii="Times New Roman" w:hAnsi="Times New Roman" w:cs="Times New Roman"/>
          <w:color w:val="0D0D0D" w:themeColor="text1" w:themeTint="F2"/>
        </w:rPr>
        <w:t>przedstawiony</w:t>
      </w:r>
      <w:r w:rsidRPr="00840FA7">
        <w:rPr>
          <w:rFonts w:ascii="Times New Roman" w:hAnsi="Times New Roman" w:cs="Times New Roman"/>
          <w:color w:val="0D0D0D" w:themeColor="text1" w:themeTint="F2"/>
        </w:rPr>
        <w:t xml:space="preserve"> Radzie </w:t>
      </w:r>
      <w:r w:rsidR="00840FA7" w:rsidRPr="00840FA7">
        <w:rPr>
          <w:rFonts w:ascii="Times New Roman" w:hAnsi="Times New Roman" w:cs="Times New Roman"/>
          <w:color w:val="0D0D0D" w:themeColor="text1" w:themeTint="F2"/>
        </w:rPr>
        <w:t xml:space="preserve">Miejskiej </w:t>
      </w:r>
      <w:r w:rsidR="00497406">
        <w:rPr>
          <w:rFonts w:ascii="Times New Roman" w:hAnsi="Times New Roman" w:cs="Times New Roman"/>
          <w:color w:val="0D0D0D" w:themeColor="text1" w:themeTint="F2"/>
        </w:rPr>
        <w:t>w</w:t>
      </w:r>
      <w:r w:rsidR="00840FA7" w:rsidRPr="00840FA7">
        <w:rPr>
          <w:rFonts w:ascii="Times New Roman" w:hAnsi="Times New Roman" w:cs="Times New Roman"/>
          <w:color w:val="0D0D0D" w:themeColor="text1" w:themeTint="F2"/>
        </w:rPr>
        <w:t xml:space="preserve"> Miłomłynie.</w:t>
      </w:r>
    </w:p>
    <w:p w14:paraId="0898ACEE" w14:textId="75D8DB60" w:rsidR="00127134" w:rsidRPr="00B12DCA" w:rsidRDefault="00127134" w:rsidP="004772DE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B12DCA">
        <w:rPr>
          <w:rFonts w:ascii="Times New Roman" w:hAnsi="Times New Roman" w:cs="Times New Roman"/>
          <w:color w:val="0D0D0D" w:themeColor="text1" w:themeTint="F2"/>
        </w:rPr>
        <w:t xml:space="preserve">Po akceptacji </w:t>
      </w:r>
      <w:r w:rsidR="00750C2C" w:rsidRPr="00B12DCA">
        <w:rPr>
          <w:rFonts w:ascii="Times New Roman" w:hAnsi="Times New Roman" w:cs="Times New Roman"/>
          <w:color w:val="0D0D0D" w:themeColor="text1" w:themeTint="F2"/>
        </w:rPr>
        <w:t xml:space="preserve">projektu planu oraz </w:t>
      </w:r>
      <w:r w:rsidRPr="00B12DCA">
        <w:rPr>
          <w:rFonts w:ascii="Times New Roman" w:hAnsi="Times New Roman" w:cs="Times New Roman"/>
          <w:color w:val="0D0D0D" w:themeColor="text1" w:themeTint="F2"/>
        </w:rPr>
        <w:t>raportu podsumowującego przebieg konsultacji społecznych i rozstrzygnię</w:t>
      </w:r>
      <w:r w:rsidR="001426F7" w:rsidRPr="00B12DCA">
        <w:rPr>
          <w:rFonts w:ascii="Times New Roman" w:hAnsi="Times New Roman" w:cs="Times New Roman"/>
          <w:color w:val="0D0D0D" w:themeColor="text1" w:themeTint="F2"/>
        </w:rPr>
        <w:t>cia</w:t>
      </w:r>
      <w:r w:rsidRPr="00B12DCA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4359A8">
        <w:rPr>
          <w:rFonts w:ascii="Times New Roman" w:hAnsi="Times New Roman" w:cs="Times New Roman"/>
          <w:color w:val="0D0D0D" w:themeColor="text1" w:themeTint="F2"/>
        </w:rPr>
        <w:t>Burmistrz</w:t>
      </w:r>
      <w:r w:rsidR="001426F7" w:rsidRPr="00B12DCA">
        <w:rPr>
          <w:rFonts w:ascii="Times New Roman" w:hAnsi="Times New Roman" w:cs="Times New Roman"/>
          <w:color w:val="0D0D0D" w:themeColor="text1" w:themeTint="F2"/>
        </w:rPr>
        <w:t>a</w:t>
      </w:r>
      <w:r w:rsidRPr="00B12DCA">
        <w:rPr>
          <w:rFonts w:ascii="Times New Roman" w:hAnsi="Times New Roman" w:cs="Times New Roman"/>
          <w:color w:val="0D0D0D" w:themeColor="text1" w:themeTint="F2"/>
        </w:rPr>
        <w:t xml:space="preserve"> w zakresie uwag </w:t>
      </w:r>
      <w:r w:rsidR="00284079" w:rsidRPr="00B12DCA">
        <w:rPr>
          <w:rFonts w:ascii="Times New Roman" w:hAnsi="Times New Roman" w:cs="Times New Roman"/>
          <w:color w:val="0D0D0D" w:themeColor="text1" w:themeTint="F2"/>
        </w:rPr>
        <w:t xml:space="preserve">złożonych </w:t>
      </w:r>
      <w:r w:rsidRPr="00B12DCA">
        <w:rPr>
          <w:rFonts w:ascii="Times New Roman" w:hAnsi="Times New Roman" w:cs="Times New Roman"/>
          <w:color w:val="0D0D0D" w:themeColor="text1" w:themeTint="F2"/>
        </w:rPr>
        <w:t>przez interesariuszy</w:t>
      </w:r>
      <w:r w:rsidR="00750C2C" w:rsidRPr="00B12DCA">
        <w:rPr>
          <w:rFonts w:ascii="Times New Roman" w:hAnsi="Times New Roman" w:cs="Times New Roman"/>
          <w:color w:val="0D0D0D" w:themeColor="text1" w:themeTint="F2"/>
        </w:rPr>
        <w:t xml:space="preserve">, </w:t>
      </w:r>
      <w:r w:rsidRPr="00B12DCA">
        <w:rPr>
          <w:rFonts w:ascii="Times New Roman" w:hAnsi="Times New Roman" w:cs="Times New Roman"/>
          <w:color w:val="0D0D0D" w:themeColor="text1" w:themeTint="F2"/>
        </w:rPr>
        <w:t xml:space="preserve">Rada </w:t>
      </w:r>
      <w:r w:rsidR="00B12DCA" w:rsidRPr="00B12DCA">
        <w:rPr>
          <w:rFonts w:ascii="Times New Roman" w:hAnsi="Times New Roman" w:cs="Times New Roman"/>
          <w:color w:val="0D0D0D" w:themeColor="text1" w:themeTint="F2"/>
        </w:rPr>
        <w:t xml:space="preserve">Miejska </w:t>
      </w:r>
      <w:r w:rsidR="003C6A90">
        <w:rPr>
          <w:rFonts w:ascii="Times New Roman" w:hAnsi="Times New Roman" w:cs="Times New Roman"/>
          <w:color w:val="0D0D0D" w:themeColor="text1" w:themeTint="F2"/>
        </w:rPr>
        <w:br/>
      </w:r>
      <w:r w:rsidR="00B12DCA" w:rsidRPr="00B12DCA">
        <w:rPr>
          <w:rFonts w:ascii="Times New Roman" w:hAnsi="Times New Roman" w:cs="Times New Roman"/>
          <w:color w:val="0D0D0D" w:themeColor="text1" w:themeTint="F2"/>
        </w:rPr>
        <w:t>w Miło</w:t>
      </w:r>
      <w:r w:rsidR="00B12DCA">
        <w:rPr>
          <w:rFonts w:ascii="Times New Roman" w:hAnsi="Times New Roman" w:cs="Times New Roman"/>
          <w:color w:val="0D0D0D" w:themeColor="text1" w:themeTint="F2"/>
        </w:rPr>
        <w:t>m</w:t>
      </w:r>
      <w:r w:rsidR="00B12DCA" w:rsidRPr="00B12DCA">
        <w:rPr>
          <w:rFonts w:ascii="Times New Roman" w:hAnsi="Times New Roman" w:cs="Times New Roman"/>
          <w:color w:val="0D0D0D" w:themeColor="text1" w:themeTint="F2"/>
        </w:rPr>
        <w:t>łynie</w:t>
      </w:r>
      <w:r w:rsidR="00750C2C" w:rsidRPr="00B12DCA">
        <w:rPr>
          <w:rFonts w:ascii="Times New Roman" w:hAnsi="Times New Roman" w:cs="Times New Roman"/>
          <w:color w:val="0D0D0D" w:themeColor="text1" w:themeTint="F2"/>
        </w:rPr>
        <w:t>, po stwierdzeniu, że projekt planu nie narusza ustaleń Studium,</w:t>
      </w:r>
      <w:r w:rsidRPr="00B12DCA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750C2C" w:rsidRPr="00B12DCA">
        <w:rPr>
          <w:rFonts w:ascii="Times New Roman" w:hAnsi="Times New Roman" w:cs="Times New Roman"/>
          <w:color w:val="0D0D0D" w:themeColor="text1" w:themeTint="F2"/>
        </w:rPr>
        <w:t>przystąpi do uchwalenia planu miejscowego.</w:t>
      </w:r>
    </w:p>
    <w:p w14:paraId="642ED2BE" w14:textId="39670D91" w:rsidR="006E10AB" w:rsidRPr="005A1621" w:rsidRDefault="004772DE" w:rsidP="00A42794">
      <w:pPr>
        <w:spacing w:after="120" w:line="360" w:lineRule="auto"/>
        <w:ind w:firstLine="708"/>
        <w:jc w:val="both"/>
        <w:rPr>
          <w:rFonts w:ascii="Times New Roman" w:hAnsi="Times New Roman" w:cs="Times New Roman"/>
          <w:bCs/>
          <w:color w:val="0D0D0D" w:themeColor="text1" w:themeTint="F2"/>
        </w:rPr>
      </w:pPr>
      <w:r w:rsidRPr="0058193A">
        <w:rPr>
          <w:rFonts w:ascii="Times New Roman" w:hAnsi="Times New Roman" w:cs="Times New Roman"/>
          <w:color w:val="0D0D0D" w:themeColor="text1" w:themeTint="F2"/>
        </w:rPr>
        <w:t xml:space="preserve">Przedmiotowy projekt miejscowego planu zagospodarowania przestrzennego zostanie przedłożony Radzie </w:t>
      </w:r>
      <w:r w:rsidR="0058193A" w:rsidRPr="0058193A">
        <w:rPr>
          <w:rFonts w:ascii="Times New Roman" w:hAnsi="Times New Roman" w:cs="Times New Roman"/>
          <w:color w:val="0D0D0D" w:themeColor="text1" w:themeTint="F2"/>
        </w:rPr>
        <w:t>Miejskiej w Miłomłynie</w:t>
      </w:r>
      <w:r w:rsidRPr="0058193A">
        <w:rPr>
          <w:rFonts w:ascii="Times New Roman" w:hAnsi="Times New Roman" w:cs="Times New Roman"/>
          <w:color w:val="0D0D0D" w:themeColor="text1" w:themeTint="F2"/>
        </w:rPr>
        <w:t xml:space="preserve"> do uchwalenia w formie uchwały </w:t>
      </w:r>
      <w:r w:rsidR="00497406" w:rsidRPr="0058193A">
        <w:rPr>
          <w:rFonts w:ascii="Times New Roman" w:hAnsi="Times New Roman" w:cs="Times New Roman"/>
          <w:color w:val="0D0D0D" w:themeColor="text1" w:themeTint="F2"/>
        </w:rPr>
        <w:t>stanowiącej część</w:t>
      </w:r>
      <w:r w:rsidRPr="0058193A">
        <w:rPr>
          <w:rFonts w:ascii="Times New Roman" w:hAnsi="Times New Roman" w:cs="Times New Roman"/>
          <w:color w:val="0D0D0D" w:themeColor="text1" w:themeTint="F2"/>
        </w:rPr>
        <w:t xml:space="preserve"> tekstową oraz w formie załączników obejmujących: część graficzną (załącznik nr 1</w:t>
      </w:r>
      <w:r w:rsidR="007B76F8" w:rsidRPr="0058193A">
        <w:rPr>
          <w:rFonts w:ascii="Times New Roman" w:hAnsi="Times New Roman" w:cs="Times New Roman"/>
          <w:color w:val="0D0D0D" w:themeColor="text1" w:themeTint="F2"/>
        </w:rPr>
        <w:t>)</w:t>
      </w:r>
      <w:r w:rsidR="0049461D" w:rsidRPr="0058193A">
        <w:rPr>
          <w:rFonts w:ascii="Times New Roman" w:hAnsi="Times New Roman" w:cs="Times New Roman"/>
          <w:color w:val="0D0D0D" w:themeColor="text1" w:themeTint="F2"/>
        </w:rPr>
        <w:t>,</w:t>
      </w:r>
      <w:r w:rsidRPr="0058193A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Pr="0058193A">
        <w:rPr>
          <w:rFonts w:ascii="Times New Roman" w:hAnsi="Times New Roman" w:cs="Times New Roman"/>
          <w:bCs/>
          <w:color w:val="0D0D0D" w:themeColor="text1" w:themeTint="F2"/>
        </w:rPr>
        <w:t>rozstrzygnięci</w:t>
      </w:r>
      <w:r w:rsidR="000B03EE" w:rsidRPr="0058193A">
        <w:rPr>
          <w:rFonts w:ascii="Times New Roman" w:hAnsi="Times New Roman" w:cs="Times New Roman"/>
          <w:bCs/>
          <w:color w:val="0D0D0D" w:themeColor="text1" w:themeTint="F2"/>
        </w:rPr>
        <w:t>a</w:t>
      </w:r>
      <w:r w:rsidRPr="0058193A">
        <w:rPr>
          <w:rFonts w:ascii="Times New Roman" w:hAnsi="Times New Roman" w:cs="Times New Roman"/>
          <w:bCs/>
          <w:color w:val="0D0D0D" w:themeColor="text1" w:themeTint="F2"/>
        </w:rPr>
        <w:t xml:space="preserve"> o sposobie realizacji oraz finansowania inwestycji z zakresu infrastruktury technicznej</w:t>
      </w:r>
      <w:r w:rsidRPr="0058193A">
        <w:rPr>
          <w:rFonts w:ascii="Times New Roman" w:hAnsi="Times New Roman" w:cs="Times New Roman"/>
          <w:b/>
          <w:bCs/>
          <w:color w:val="0D0D0D" w:themeColor="text1" w:themeTint="F2"/>
        </w:rPr>
        <w:t xml:space="preserve"> </w:t>
      </w:r>
      <w:r w:rsidRPr="0058193A">
        <w:rPr>
          <w:rFonts w:ascii="Times New Roman" w:hAnsi="Times New Roman" w:cs="Times New Roman"/>
          <w:color w:val="0D0D0D" w:themeColor="text1" w:themeTint="F2"/>
        </w:rPr>
        <w:t xml:space="preserve">(załącznik nr </w:t>
      </w:r>
      <w:r w:rsidR="007B76F8" w:rsidRPr="0058193A">
        <w:rPr>
          <w:rFonts w:ascii="Times New Roman" w:hAnsi="Times New Roman" w:cs="Times New Roman"/>
          <w:color w:val="0D0D0D" w:themeColor="text1" w:themeTint="F2"/>
        </w:rPr>
        <w:t>2</w:t>
      </w:r>
      <w:r w:rsidRPr="0058193A">
        <w:rPr>
          <w:rFonts w:ascii="Times New Roman" w:hAnsi="Times New Roman" w:cs="Times New Roman"/>
          <w:color w:val="0D0D0D" w:themeColor="text1" w:themeTint="F2"/>
        </w:rPr>
        <w:t>)</w:t>
      </w:r>
      <w:r w:rsidRPr="0058193A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58193A">
        <w:rPr>
          <w:rFonts w:ascii="Times New Roman" w:hAnsi="Times New Roman" w:cs="Times New Roman"/>
          <w:color w:val="0D0D0D" w:themeColor="text1" w:themeTint="F2"/>
        </w:rPr>
        <w:t xml:space="preserve">oraz </w:t>
      </w:r>
      <w:r w:rsidRPr="005A1621">
        <w:rPr>
          <w:rFonts w:ascii="Times New Roman" w:hAnsi="Times New Roman" w:cs="Times New Roman"/>
          <w:color w:val="0D0D0D" w:themeColor="text1" w:themeTint="F2"/>
        </w:rPr>
        <w:t>dan</w:t>
      </w:r>
      <w:r w:rsidR="000B03EE" w:rsidRPr="005A1621">
        <w:rPr>
          <w:rFonts w:ascii="Times New Roman" w:hAnsi="Times New Roman" w:cs="Times New Roman"/>
          <w:color w:val="0D0D0D" w:themeColor="text1" w:themeTint="F2"/>
        </w:rPr>
        <w:t>ych</w:t>
      </w:r>
      <w:r w:rsidRPr="005A1621">
        <w:rPr>
          <w:rFonts w:ascii="Times New Roman" w:hAnsi="Times New Roman" w:cs="Times New Roman"/>
          <w:color w:val="0D0D0D" w:themeColor="text1" w:themeTint="F2"/>
        </w:rPr>
        <w:t xml:space="preserve"> przestrzenn</w:t>
      </w:r>
      <w:r w:rsidR="000B03EE" w:rsidRPr="005A1621">
        <w:rPr>
          <w:rFonts w:ascii="Times New Roman" w:hAnsi="Times New Roman" w:cs="Times New Roman"/>
          <w:color w:val="0D0D0D" w:themeColor="text1" w:themeTint="F2"/>
        </w:rPr>
        <w:t>ych</w:t>
      </w:r>
      <w:r w:rsidRPr="005A1621">
        <w:rPr>
          <w:rFonts w:ascii="Times New Roman" w:hAnsi="Times New Roman" w:cs="Times New Roman"/>
          <w:color w:val="0D0D0D" w:themeColor="text1" w:themeTint="F2"/>
        </w:rPr>
        <w:t xml:space="preserve"> (załącznik nr </w:t>
      </w:r>
      <w:r w:rsidR="007B76F8" w:rsidRPr="005A1621">
        <w:rPr>
          <w:rFonts w:ascii="Times New Roman" w:hAnsi="Times New Roman" w:cs="Times New Roman"/>
          <w:color w:val="0D0D0D" w:themeColor="text1" w:themeTint="F2"/>
        </w:rPr>
        <w:t>3</w:t>
      </w:r>
      <w:r w:rsidRPr="005A1621">
        <w:rPr>
          <w:rFonts w:ascii="Times New Roman" w:hAnsi="Times New Roman" w:cs="Times New Roman"/>
          <w:color w:val="0D0D0D" w:themeColor="text1" w:themeTint="F2"/>
        </w:rPr>
        <w:t xml:space="preserve">). </w:t>
      </w:r>
    </w:p>
    <w:p w14:paraId="7357AA46" w14:textId="77777777" w:rsidR="004772DE" w:rsidRPr="005A1621" w:rsidRDefault="004772DE" w:rsidP="0090774F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0D0D0D" w:themeColor="text1" w:themeTint="F2"/>
          <w:u w:val="single"/>
        </w:rPr>
      </w:pPr>
      <w:r w:rsidRPr="005A1621">
        <w:rPr>
          <w:rFonts w:ascii="Times New Roman" w:hAnsi="Times New Roman" w:cs="Times New Roman"/>
          <w:color w:val="0D0D0D" w:themeColor="text1" w:themeTint="F2"/>
          <w:u w:val="single"/>
        </w:rPr>
        <w:t>Charakterystyka obszaru objętego opracowaniem planu:</w:t>
      </w:r>
    </w:p>
    <w:p w14:paraId="09E0F42B" w14:textId="51BBBEF6" w:rsidR="0026194A" w:rsidRPr="0026194A" w:rsidRDefault="00E345D7" w:rsidP="00284079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26194A">
        <w:rPr>
          <w:rFonts w:ascii="Times New Roman" w:hAnsi="Times New Roman" w:cs="Times New Roman"/>
          <w:color w:val="0D0D0D" w:themeColor="text1" w:themeTint="F2"/>
        </w:rPr>
        <w:t xml:space="preserve">Obszar planu obejmuje teren o powierzchni około </w:t>
      </w:r>
      <w:r w:rsidR="0026194A" w:rsidRPr="0026194A">
        <w:rPr>
          <w:rFonts w:ascii="Times New Roman" w:hAnsi="Times New Roman" w:cs="Times New Roman"/>
          <w:color w:val="0D0D0D" w:themeColor="text1" w:themeTint="F2"/>
        </w:rPr>
        <w:t xml:space="preserve">2,4 </w:t>
      </w:r>
      <w:r w:rsidRPr="0026194A">
        <w:rPr>
          <w:rFonts w:ascii="Times New Roman" w:hAnsi="Times New Roman" w:cs="Times New Roman"/>
          <w:color w:val="0D0D0D" w:themeColor="text1" w:themeTint="F2"/>
        </w:rPr>
        <w:t xml:space="preserve"> ha, </w:t>
      </w:r>
      <w:r w:rsidR="001426F7" w:rsidRPr="0026194A">
        <w:rPr>
          <w:rFonts w:ascii="Times New Roman" w:hAnsi="Times New Roman" w:cs="Times New Roman"/>
          <w:color w:val="0D0D0D" w:themeColor="text1" w:themeTint="F2"/>
        </w:rPr>
        <w:t xml:space="preserve">zlokalizowany </w:t>
      </w:r>
      <w:r w:rsidR="0026194A" w:rsidRPr="0026194A">
        <w:rPr>
          <w:rFonts w:ascii="Times New Roman" w:hAnsi="Times New Roman" w:cs="Times New Roman"/>
          <w:color w:val="0D0D0D" w:themeColor="text1" w:themeTint="F2"/>
        </w:rPr>
        <w:t>jest w obrębie</w:t>
      </w:r>
      <w:r w:rsidR="00284079">
        <w:rPr>
          <w:rFonts w:ascii="Times New Roman" w:hAnsi="Times New Roman" w:cs="Times New Roman"/>
          <w:color w:val="0D0D0D" w:themeColor="text1" w:themeTint="F2"/>
        </w:rPr>
        <w:t xml:space="preserve"> </w:t>
      </w:r>
      <w:r w:rsidR="0026194A" w:rsidRPr="0026194A">
        <w:rPr>
          <w:rFonts w:ascii="Times New Roman" w:hAnsi="Times New Roman" w:cs="Times New Roman"/>
          <w:color w:val="0D0D0D" w:themeColor="text1" w:themeTint="F2"/>
        </w:rPr>
        <w:t>geodezyjnym Liwa, położony jest we wschodniej części miejscowości.</w:t>
      </w:r>
    </w:p>
    <w:p w14:paraId="098CE9E7" w14:textId="081FF1E4" w:rsidR="00383990" w:rsidRPr="00B04749" w:rsidRDefault="0026194A" w:rsidP="00B04749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color w:val="0D0D0D" w:themeColor="text1" w:themeTint="F2"/>
        </w:rPr>
      </w:pPr>
      <w:r w:rsidRPr="0026194A">
        <w:rPr>
          <w:rFonts w:ascii="Times New Roman" w:hAnsi="Times New Roman" w:cs="Times New Roman"/>
          <w:color w:val="FF0000"/>
        </w:rPr>
        <w:t xml:space="preserve"> </w:t>
      </w:r>
      <w:r w:rsidR="00B04749" w:rsidRPr="00B04749">
        <w:rPr>
          <w:rFonts w:ascii="Times New Roman" w:hAnsi="Times New Roman" w:cs="Times New Roman"/>
          <w:color w:val="0D0D0D" w:themeColor="text1" w:themeTint="F2"/>
        </w:rPr>
        <w:t>Obszar w granicach projektu planu objęty jest ustaleniami obowiązującego miejscowego planu zagospodarowania przestrzennego przyjętego Uchwałą Nr XX/109/2016 Rady Miejskiej w Miłomłynie z dnia 26 lutego 2016 r. w sprawie uchwalenia miejscowego planu zagospodarowania przestrzennego gminy Miłomłyn w miejscowości Liwa</w:t>
      </w:r>
      <w:r w:rsidR="00B04749">
        <w:rPr>
          <w:rFonts w:ascii="Times New Roman" w:hAnsi="Times New Roman" w:cs="Times New Roman"/>
          <w:color w:val="0D0D0D" w:themeColor="text1" w:themeTint="F2"/>
        </w:rPr>
        <w:t>.</w:t>
      </w:r>
    </w:p>
    <w:p w14:paraId="47923211" w14:textId="528F389A" w:rsidR="00A47D1B" w:rsidRPr="00A47D1B" w:rsidRDefault="00A47D1B" w:rsidP="00A47D1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47D1B">
        <w:rPr>
          <w:rFonts w:ascii="Times New Roman" w:hAnsi="Times New Roman" w:cs="Times New Roman"/>
          <w:color w:val="FFFFFF" w:themeColor="background1"/>
        </w:rPr>
        <w:lastRenderedPageBreak/>
        <w:t xml:space="preserve">Celem przystąpienia do sporządzenia miejscowego planu jest przeznaczenie działki na cele </w:t>
      </w:r>
    </w:p>
    <w:p w14:paraId="1FE8F934" w14:textId="5550FD28" w:rsidR="00A47D1B" w:rsidRPr="00A47D1B" w:rsidRDefault="003F3014" w:rsidP="00A47D1B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A47D1B">
        <w:rPr>
          <w:rFonts w:ascii="Times New Roman" w:hAnsi="Times New Roman" w:cs="Times New Roman"/>
          <w:color w:val="000000" w:themeColor="text1"/>
        </w:rPr>
        <w:t xml:space="preserve">Niniejszy projekt planu nie narusza ustaleń </w:t>
      </w:r>
      <w:r w:rsidR="00A47D1B" w:rsidRPr="00A47D1B">
        <w:rPr>
          <w:rFonts w:ascii="Times New Roman" w:hAnsi="Times New Roman" w:cs="Times New Roman"/>
          <w:color w:val="000000" w:themeColor="text1"/>
        </w:rPr>
        <w:t>Studium uwarunkowań i kierunków zagospodarowania przestrzennego miasta i gminy Miłomłyn.</w:t>
      </w:r>
    </w:p>
    <w:p w14:paraId="3E659517" w14:textId="1B64DDC6" w:rsidR="005D47C2" w:rsidRPr="005D47C2" w:rsidRDefault="005D47C2" w:rsidP="005D47C2">
      <w:pPr>
        <w:spacing w:after="12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5D47C2">
        <w:rPr>
          <w:rFonts w:ascii="Times New Roman" w:hAnsi="Times New Roman" w:cs="Times New Roman"/>
          <w:bCs/>
          <w:color w:val="000000" w:themeColor="text1"/>
        </w:rPr>
        <w:t xml:space="preserve">Dla terenu objętego opracowaniem studium uwarunkowań i kierunków zagospodarowania przestrzennego wyznacza kierunek </w:t>
      </w:r>
      <w:r w:rsidR="00284079">
        <w:rPr>
          <w:rFonts w:ascii="Times New Roman" w:hAnsi="Times New Roman" w:cs="Times New Roman"/>
          <w:bCs/>
          <w:color w:val="000000" w:themeColor="text1"/>
        </w:rPr>
        <w:t>określony jako</w:t>
      </w:r>
      <w:r w:rsidRPr="005D47C2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284079">
        <w:rPr>
          <w:rFonts w:ascii="Times New Roman" w:hAnsi="Times New Roman" w:cs="Times New Roman"/>
          <w:bCs/>
          <w:color w:val="000000" w:themeColor="text1"/>
        </w:rPr>
        <w:t>„</w:t>
      </w:r>
      <w:r w:rsidRPr="005D47C2">
        <w:rPr>
          <w:rFonts w:ascii="Times New Roman" w:hAnsi="Times New Roman" w:cs="Times New Roman"/>
          <w:bCs/>
          <w:color w:val="000000" w:themeColor="text1"/>
        </w:rPr>
        <w:t xml:space="preserve">tereny zabudowane i wskazane do zabudowy </w:t>
      </w:r>
      <w:r w:rsidR="003C6A90">
        <w:rPr>
          <w:rFonts w:ascii="Times New Roman" w:hAnsi="Times New Roman" w:cs="Times New Roman"/>
          <w:bCs/>
          <w:color w:val="000000" w:themeColor="text1"/>
        </w:rPr>
        <w:br/>
      </w:r>
      <w:r w:rsidRPr="005D47C2">
        <w:rPr>
          <w:rFonts w:ascii="Times New Roman" w:hAnsi="Times New Roman" w:cs="Times New Roman"/>
          <w:bCs/>
          <w:color w:val="000000" w:themeColor="text1"/>
        </w:rPr>
        <w:t>w obrębie jednostek osadniczych</w:t>
      </w:r>
      <w:r w:rsidR="00284079">
        <w:rPr>
          <w:rFonts w:ascii="Times New Roman" w:hAnsi="Times New Roman" w:cs="Times New Roman"/>
          <w:bCs/>
          <w:color w:val="000000" w:themeColor="text1"/>
        </w:rPr>
        <w:t>”.</w:t>
      </w:r>
    </w:p>
    <w:p w14:paraId="4FCBFCB7" w14:textId="5DF99A7D" w:rsidR="0090774F" w:rsidRPr="00E3698F" w:rsidRDefault="0090774F" w:rsidP="005D47C2">
      <w:pPr>
        <w:spacing w:after="12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E3698F">
        <w:rPr>
          <w:rFonts w:ascii="Times New Roman" w:hAnsi="Times New Roman" w:cs="Times New Roman"/>
          <w:color w:val="000000" w:themeColor="text1"/>
          <w:u w:val="single"/>
        </w:rPr>
        <w:t>Sposób realizacji wymogów wynikających z art. 1 ust. 2–4</w:t>
      </w:r>
      <w:r w:rsidRPr="00E3698F">
        <w:rPr>
          <w:rFonts w:ascii="Times New Roman" w:hAnsi="Times New Roman" w:cs="Times New Roman"/>
          <w:bCs/>
          <w:color w:val="000000" w:themeColor="text1"/>
          <w:u w:val="single"/>
        </w:rPr>
        <w:t xml:space="preserve"> </w:t>
      </w:r>
      <w:r w:rsidRPr="00E3698F">
        <w:rPr>
          <w:rFonts w:ascii="Times New Roman" w:hAnsi="Times New Roman" w:cs="Times New Roman"/>
          <w:color w:val="000000" w:themeColor="text1"/>
          <w:u w:val="single"/>
        </w:rPr>
        <w:t>ustawy z dnia 27 marca 2003 r. o planowaniu i zagospodarowaniu przestrzennym (t.j. Dz. U. z 202</w:t>
      </w:r>
      <w:r w:rsidR="00E47F8C" w:rsidRPr="00E3698F">
        <w:rPr>
          <w:rFonts w:ascii="Times New Roman" w:hAnsi="Times New Roman" w:cs="Times New Roman"/>
          <w:color w:val="000000" w:themeColor="text1"/>
          <w:u w:val="single"/>
        </w:rPr>
        <w:t>4</w:t>
      </w:r>
      <w:r w:rsidRPr="00E3698F">
        <w:rPr>
          <w:rFonts w:ascii="Times New Roman" w:hAnsi="Times New Roman" w:cs="Times New Roman"/>
          <w:color w:val="000000" w:themeColor="text1"/>
          <w:u w:val="single"/>
        </w:rPr>
        <w:t xml:space="preserve"> r. poz. </w:t>
      </w:r>
      <w:r w:rsidR="00E47F8C" w:rsidRPr="00E3698F">
        <w:rPr>
          <w:rFonts w:ascii="Times New Roman" w:hAnsi="Times New Roman" w:cs="Times New Roman"/>
          <w:color w:val="000000" w:themeColor="text1"/>
          <w:u w:val="single"/>
        </w:rPr>
        <w:t>1130</w:t>
      </w:r>
      <w:r w:rsidRPr="00E3698F">
        <w:rPr>
          <w:rFonts w:ascii="Times New Roman" w:hAnsi="Times New Roman" w:cs="Times New Roman"/>
          <w:color w:val="000000" w:themeColor="text1"/>
          <w:u w:val="single"/>
        </w:rPr>
        <w:t xml:space="preserve"> z późn. zm.)</w:t>
      </w:r>
      <w:r w:rsidR="00E3698F">
        <w:rPr>
          <w:rFonts w:ascii="Times New Roman" w:hAnsi="Times New Roman" w:cs="Times New Roman"/>
          <w:color w:val="000000" w:themeColor="text1"/>
          <w:u w:val="single"/>
        </w:rPr>
        <w:t>.</w:t>
      </w:r>
    </w:p>
    <w:p w14:paraId="5FAAD491" w14:textId="6E9FE4C8" w:rsidR="006E6753" w:rsidRPr="00C511D2" w:rsidRDefault="0090774F" w:rsidP="006E6753">
      <w:pPr>
        <w:spacing w:after="120" w:line="360" w:lineRule="auto"/>
        <w:ind w:firstLine="709"/>
        <w:jc w:val="both"/>
        <w:rPr>
          <w:rFonts w:ascii="Times New Roman" w:hAnsi="Times New Roman" w:cs="Times New Roman"/>
          <w:color w:val="FF0000"/>
        </w:rPr>
      </w:pPr>
      <w:r w:rsidRPr="00E3698F">
        <w:rPr>
          <w:rFonts w:ascii="Times New Roman" w:hAnsi="Times New Roman" w:cs="Times New Roman"/>
          <w:color w:val="000000" w:themeColor="text1"/>
        </w:rPr>
        <w:t xml:space="preserve">Niniejszy </w:t>
      </w:r>
      <w:r w:rsidR="00E3698F" w:rsidRPr="00E3698F">
        <w:rPr>
          <w:rFonts w:ascii="Times New Roman" w:hAnsi="Times New Roman" w:cs="Times New Roman"/>
          <w:color w:val="000000" w:themeColor="text1"/>
        </w:rPr>
        <w:t xml:space="preserve">projektu miejscowego planu zagospodarowania przestrzennego dla działki nr 120/1, położonej w obrębie Liwa, gmina Miłomłyn </w:t>
      </w:r>
      <w:r w:rsidRPr="00E3698F">
        <w:rPr>
          <w:rFonts w:ascii="Times New Roman" w:hAnsi="Times New Roman" w:cs="Times New Roman"/>
          <w:color w:val="000000" w:themeColor="text1"/>
        </w:rPr>
        <w:t>uwzględnia wymogi, o których mowa w art. 1 ust. 2–4</w:t>
      </w:r>
      <w:r w:rsidRPr="00E3698F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E3698F">
        <w:rPr>
          <w:rFonts w:ascii="Times New Roman" w:hAnsi="Times New Roman" w:cs="Times New Roman"/>
          <w:color w:val="000000" w:themeColor="text1"/>
        </w:rPr>
        <w:t>ustawy z dnia 27 marca 2003 r. o planowaniu i zagospodarowaniu przestrzennym (tj. Dz. U. z 202</w:t>
      </w:r>
      <w:r w:rsidR="00E47F8C" w:rsidRPr="00E3698F">
        <w:rPr>
          <w:rFonts w:ascii="Times New Roman" w:hAnsi="Times New Roman" w:cs="Times New Roman"/>
          <w:color w:val="000000" w:themeColor="text1"/>
        </w:rPr>
        <w:t>4</w:t>
      </w:r>
      <w:r w:rsidRPr="00E3698F">
        <w:rPr>
          <w:rFonts w:ascii="Times New Roman" w:hAnsi="Times New Roman" w:cs="Times New Roman"/>
          <w:color w:val="000000" w:themeColor="text1"/>
        </w:rPr>
        <w:t xml:space="preserve"> r., poz. </w:t>
      </w:r>
      <w:r w:rsidR="00E47F8C" w:rsidRPr="00E3698F">
        <w:rPr>
          <w:rFonts w:ascii="Times New Roman" w:hAnsi="Times New Roman" w:cs="Times New Roman"/>
          <w:color w:val="000000" w:themeColor="text1"/>
        </w:rPr>
        <w:t>1130</w:t>
      </w:r>
      <w:r w:rsidRPr="00E3698F">
        <w:rPr>
          <w:rFonts w:ascii="Times New Roman" w:hAnsi="Times New Roman" w:cs="Times New Roman"/>
          <w:color w:val="000000" w:themeColor="text1"/>
        </w:rPr>
        <w:t xml:space="preserve"> z późn. zm.)</w:t>
      </w:r>
      <w:r w:rsidR="006E6753" w:rsidRPr="00E3698F">
        <w:rPr>
          <w:rFonts w:ascii="Times New Roman" w:hAnsi="Times New Roman" w:cs="Times New Roman"/>
          <w:color w:val="000000" w:themeColor="text1"/>
        </w:rPr>
        <w:t>, w tym w szczególności:</w:t>
      </w:r>
      <w:r w:rsidRPr="00C511D2">
        <w:rPr>
          <w:rFonts w:ascii="Times New Roman" w:hAnsi="Times New Roman" w:cs="Times New Roman"/>
          <w:color w:val="FF0000"/>
        </w:rPr>
        <w:t xml:space="preserve"> </w:t>
      </w:r>
    </w:p>
    <w:p w14:paraId="37A9A195" w14:textId="737807E4" w:rsidR="00393517" w:rsidRPr="00C511D2" w:rsidRDefault="00871D9B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D40A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</w:t>
      </w:r>
      <w:r w:rsidR="0090774F" w:rsidRPr="00D40A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ymagania ładu przestrzennego, w tym urbanistyki i architektury</w:t>
      </w:r>
      <w:r w:rsidR="00393517" w:rsidRPr="00D40A73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393517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P</w:t>
      </w:r>
      <w:r w:rsidR="00393517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rojekt planu uwzględnia te wymagania poprzez ustalenie i wydzielenie przeznaczeń terenów (§4), określenie zasad ochrony i kształtowania ładu przestrzennego (§5), zasad dotyczących kształtowania zabudowy, w tym wskaźników zagospodarowania te</w:t>
      </w:r>
      <w:r w:rsidR="00297EE8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renów, gabarytów obiektów budow</w:t>
      </w:r>
      <w:r w:rsidR="00393517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l</w:t>
      </w:r>
      <w:r w:rsidR="00297EE8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a</w:t>
      </w:r>
      <w:r w:rsidR="00393517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nych oraz ich usytuowania względem dróg oraz in</w:t>
      </w:r>
      <w:r w:rsidR="000F1940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>nych terenów przyległych</w:t>
      </w:r>
      <w:r w:rsidR="00393517" w:rsidRPr="00D40A73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Projekt planu uwzględnia również w tym celu występujące uwarunkowania środowiskowe, społeczno-gospodarcze i kulturowe, a także politykę przestrzenną gminy wynikającą ze </w:t>
      </w:r>
      <w:r w:rsidR="00393517" w:rsidRPr="00AE2E4F">
        <w:rPr>
          <w:rFonts w:ascii="Times New Roman" w:eastAsia="Times New Roman" w:hAnsi="Times New Roman" w:cs="Times New Roman"/>
          <w:color w:val="000000" w:themeColor="text1"/>
          <w:lang w:eastAsia="pl-PL"/>
        </w:rPr>
        <w:t>studium uwarunkowań i kierunków zagospodarowania przestrzennego, strategii rozwoju gminy oraz planu województwa, a także obowiązujące w tym zakresie przepis</w:t>
      </w:r>
      <w:r w:rsidR="00297EE8" w:rsidRPr="00AE2E4F">
        <w:rPr>
          <w:rFonts w:ascii="Times New Roman" w:eastAsia="Times New Roman" w:hAnsi="Times New Roman" w:cs="Times New Roman"/>
          <w:color w:val="000000" w:themeColor="text1"/>
          <w:lang w:eastAsia="pl-PL"/>
        </w:rPr>
        <w:t>y odrębne z zakresu prawa budowla</w:t>
      </w:r>
      <w:r w:rsidR="00393517" w:rsidRPr="00AE2E4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nego oraz specjalistycznej wiedzy architektonicznej i urbanistycznej. Celem nadrzędnym w zakresie spełnienia wymagań ładu przestrzennego, w tym urbanistyki i architektury jest nade wszystko ochrona </w:t>
      </w:r>
      <w:r w:rsidR="00284079">
        <w:rPr>
          <w:rFonts w:ascii="Times New Roman" w:eastAsia="Times New Roman" w:hAnsi="Times New Roman" w:cs="Times New Roman"/>
          <w:color w:val="000000" w:themeColor="text1"/>
          <w:lang w:eastAsia="pl-PL"/>
        </w:rPr>
        <w:t>cennych</w:t>
      </w:r>
      <w:r w:rsidR="00393517" w:rsidRPr="00AE2E4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walorów przestrzeni oraz kształtowanie przestrzeni chroniąc</w:t>
      </w:r>
      <w:r w:rsidR="00235A3D" w:rsidRPr="00AE2E4F">
        <w:rPr>
          <w:rFonts w:ascii="Times New Roman" w:eastAsia="Times New Roman" w:hAnsi="Times New Roman" w:cs="Times New Roman"/>
          <w:color w:val="000000" w:themeColor="text1"/>
          <w:lang w:eastAsia="pl-PL"/>
        </w:rPr>
        <w:t>ej</w:t>
      </w:r>
      <w:r w:rsidR="00393517" w:rsidRPr="00AE2E4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interes publiczny.</w:t>
      </w:r>
      <w:r w:rsidR="00393517" w:rsidRPr="00C511D2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</w:p>
    <w:p w14:paraId="5F39972B" w14:textId="2AD63266" w:rsidR="006A36D7" w:rsidRPr="00061349" w:rsidRDefault="00871D9B" w:rsidP="006A36D7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50EC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</w:t>
      </w:r>
      <w:r w:rsidR="006E6753" w:rsidRPr="00A50EC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otrzeby zrównoważonego rozwoju </w:t>
      </w:r>
      <w:r w:rsidR="00235A3D" w:rsidRPr="00A50EC2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– </w:t>
      </w:r>
      <w:r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P</w:t>
      </w:r>
      <w:r w:rsidR="00235A3D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oprzez sporządzenie przedmiotowego projektu planu, stanowiącego akt prawa miejscowego, </w:t>
      </w:r>
      <w:r w:rsidR="00A50EC2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Burmistrz </w:t>
      </w:r>
      <w:r w:rsid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Miasta i Gminy </w:t>
      </w:r>
      <w:r w:rsidR="00A50EC2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Miłomł</w:t>
      </w:r>
      <w:r w:rsid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yn</w:t>
      </w:r>
      <w:r w:rsidR="00235A3D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dąży do zapewnienia zrównoważonego rozwoju społeczno-gospodarczego</w:t>
      </w:r>
      <w:r w:rsidR="006A36D7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miasta i gminy</w:t>
      </w:r>
      <w:r w:rsidR="00235A3D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A36D7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Miłomłyn</w:t>
      </w:r>
      <w:r w:rsidR="00235A3D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Mając na względzie główne filary zrównoważonego rozwoju: społeczeństwo, środowisko i gospodarkę, które są nierozerwalnie ze sobą powiązane, myśląc o zaspokojeniu obecnych potrzeb jak i przyszłych pokoleń </w:t>
      </w:r>
      <w:r w:rsidR="006A36D7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Burmistrz</w:t>
      </w:r>
      <w:r w:rsidR="00235A3D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przystąpił do sporządzenia przedmiotowego planu. Rada </w:t>
      </w:r>
      <w:r w:rsidR="006A36D7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Miejska</w:t>
      </w:r>
      <w:r w:rsidR="00235A3D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podzielając 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tę wizję i misję </w:t>
      </w:r>
      <w:r w:rsidR="00457404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polityki przestrzennej 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wyraziła </w:t>
      </w:r>
      <w:r w:rsidR="00457404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aprobatę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dla 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realizacj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 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planu</w:t>
      </w:r>
      <w:r w:rsidR="00457404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podejmując uchwałę o przystąpieniu do jego sporządzenia. Cel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em </w:t>
      </w:r>
      <w:r w:rsidR="005C19DF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sporządzenia planu </w:t>
      </w:r>
      <w:r w:rsidR="006A36D7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>jest określenie polityki przestrzennej gminy, w tym</w:t>
      </w:r>
      <w:r w:rsid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6A36D7" w:rsidRPr="006A36D7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lokalnych zasad zagospodarowania </w:t>
      </w:r>
      <w:r w:rsidR="006A36D7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>przestrzennego.</w:t>
      </w:r>
    </w:p>
    <w:p w14:paraId="01A8A1FB" w14:textId="2F907689" w:rsidR="00871D9B" w:rsidRPr="005F4BB9" w:rsidRDefault="006452FE" w:rsidP="006A36D7">
      <w:pPr>
        <w:pStyle w:val="Akapitzlist"/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Przyjęte rozwiązania wynikają w znacznej części z </w:t>
      </w:r>
      <w:r w:rsidR="003B6363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>woli</w:t>
      </w:r>
      <w:r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47F8C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>właściciela</w:t>
      </w:r>
      <w:r w:rsidR="003B6363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>, któr</w:t>
      </w:r>
      <w:r w:rsidR="00E47F8C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>y</w:t>
      </w:r>
      <w:r w:rsidR="003B6363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we wniosk</w:t>
      </w:r>
      <w:r w:rsidR="00E47F8C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>u</w:t>
      </w:r>
      <w:r w:rsidR="003B6363" w:rsidRPr="0006134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B6363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indywidualny</w:t>
      </w:r>
      <w:r w:rsidR="00E47F8C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m</w:t>
      </w:r>
      <w:r w:rsidR="00537C57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, przed rozpoczęciem procedury planistycznej,</w:t>
      </w:r>
      <w:r w:rsidR="003B6363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>wnosił o zmianę przeznaczenia</w:t>
      </w:r>
      <w:r w:rsidR="003B6363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>na cele</w:t>
      </w:r>
      <w:r w:rsidR="003B6363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1426F7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zabudowy mieszkaniowej jednorodzinnej</w:t>
      </w:r>
      <w:r w:rsidR="009057A7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061349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wolnostojącej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co jest zgodne z kierunkiem wyznaczonym </w:t>
      </w:r>
      <w:r w:rsidR="00417747">
        <w:rPr>
          <w:rFonts w:ascii="Times New Roman" w:eastAsia="Times New Roman" w:hAnsi="Times New Roman" w:cs="Times New Roman"/>
          <w:color w:val="000000" w:themeColor="text1"/>
          <w:lang w:eastAsia="pl-PL"/>
        </w:rPr>
        <w:t>w</w:t>
      </w:r>
      <w:r w:rsidR="00F75160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Studium.</w:t>
      </w:r>
    </w:p>
    <w:p w14:paraId="3D5ACD49" w14:textId="1F2F20BF" w:rsidR="006E6753" w:rsidRPr="004E1A1C" w:rsidRDefault="00871D9B" w:rsidP="000F1940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5F4BB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</w:t>
      </w:r>
      <w:r w:rsidR="0090774F" w:rsidRPr="005F4BB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alory architektoniczne i krajobrazowe</w:t>
      </w:r>
      <w:r w:rsidR="0090774F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Projekt planu uwzględnia te wymagania poprzez ustalenie zasad</w:t>
      </w:r>
      <w:r w:rsidR="0090774F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zagospodarowania terenów oraz parametr</w:t>
      </w:r>
      <w:r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ów</w:t>
      </w:r>
      <w:r w:rsidR="0090774F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 wskaźnik</w:t>
      </w:r>
      <w:r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ów </w:t>
      </w:r>
      <w:r w:rsidR="0090774F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kształtowania zabudowy określon</w:t>
      </w:r>
      <w:r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ych</w:t>
      </w:r>
      <w:r w:rsidR="0090774F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w ustaleniach ogólnych i szczegółowych Uchwały.</w:t>
      </w:r>
      <w:r w:rsidRPr="005F4BB9">
        <w:rPr>
          <w:rFonts w:ascii="Arial" w:hAnsi="Arial" w:cs="Arial"/>
          <w:bCs/>
          <w:color w:val="000000" w:themeColor="text1"/>
        </w:rPr>
        <w:t xml:space="preserve"> </w:t>
      </w:r>
      <w:r w:rsidR="00A9355C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Zapisy w projekcie planu zapewniają ochronę cennych, lokalnych walorów architektonicznych i krajobrazowych poprzez ustanawianie nowego zagospodarowania w powiązaniu z otoczeniem, z poszanowaniem charakterystyki lokalnej zabudowy, w tym detali architektonicznych, zasad kształtowania </w:t>
      </w:r>
      <w:r w:rsidR="005F4BB9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>dachów</w:t>
      </w:r>
      <w:r w:rsidR="00A9355C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czy materiałów użytych do </w:t>
      </w:r>
      <w:r w:rsidR="00543C3B">
        <w:rPr>
          <w:rFonts w:ascii="Times New Roman" w:eastAsia="Times New Roman" w:hAnsi="Times New Roman" w:cs="Times New Roman"/>
          <w:color w:val="000000" w:themeColor="text1"/>
          <w:lang w:eastAsia="pl-PL"/>
        </w:rPr>
        <w:t>wykończenia elewacji</w:t>
      </w:r>
      <w:r w:rsidR="00A9355C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czy </w:t>
      </w:r>
      <w:r w:rsidR="003B6363" w:rsidRPr="005F4BB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kolorystyki obiektów </w:t>
      </w:r>
      <w:r w:rsidR="003B6363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budowla</w:t>
      </w:r>
      <w:r w:rsidR="00A9355C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nych. </w:t>
      </w:r>
    </w:p>
    <w:p w14:paraId="5F823EB6" w14:textId="6FA69F64" w:rsidR="006E6753" w:rsidRPr="004E1A1C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wymagania ochrony przyrody i środowiska, w tym gospodarowania wodami</w:t>
      </w:r>
      <w:r w:rsidR="006E6753"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i ochrony gruntów rolnych i leśnych</w:t>
      </w:r>
      <w:r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6E6753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plan </w:t>
      </w:r>
      <w:r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wprowadza ustalenia w tym zakresie w §6 Uchwały. Dodatkowo w §8 Uchwały określono zasady uzbrojenia terenów w infrastrukturę techniczną (w tym sposoby zaopatrzenia w wodę oraz odprowadzania ścieków) z uwzględnieniem wymagań ochrony środowiska i przyrody. </w:t>
      </w:r>
    </w:p>
    <w:p w14:paraId="22ACC594" w14:textId="29B391D8" w:rsidR="006E6753" w:rsidRPr="004E1A1C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wymagania ochrony dziedzictwa kulturowego i zabytków oraz dóbr kultury współczesnej</w:t>
      </w:r>
      <w:r w:rsidR="0049461D"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52199F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-</w:t>
      </w:r>
      <w:r w:rsidR="00561D9B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granicach planu </w:t>
      </w:r>
      <w:r w:rsidR="00B470FB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nie </w:t>
      </w:r>
      <w:r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występują obszary</w:t>
      </w:r>
      <w:r w:rsidR="00B470FB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 obiekty</w:t>
      </w:r>
      <w:r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B470FB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zabytkowe, w związku z czym nie </w:t>
      </w:r>
      <w:r w:rsidR="00543C3B">
        <w:rPr>
          <w:rFonts w:ascii="Times New Roman" w:eastAsia="Times New Roman" w:hAnsi="Times New Roman" w:cs="Times New Roman"/>
          <w:color w:val="000000" w:themeColor="text1"/>
          <w:lang w:eastAsia="pl-PL"/>
        </w:rPr>
        <w:t>było</w:t>
      </w:r>
      <w:r w:rsidR="00B470FB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49461D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koniecznoś</w:t>
      </w:r>
      <w:r w:rsidR="00543C3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ci </w:t>
      </w:r>
      <w:r w:rsidR="00B470FB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wprowadzania ustaleń, dotyczących ochrony dziedzictwa kulturowego i zabytków oraz dóbr kultury współczesnej</w:t>
      </w:r>
      <w:r w:rsidR="000D2321" w:rsidRPr="004E1A1C">
        <w:rPr>
          <w:rFonts w:ascii="Times New Roman" w:hAnsi="Times New Roman" w:cs="Times New Roman"/>
          <w:bCs/>
          <w:color w:val="000000" w:themeColor="text1"/>
        </w:rPr>
        <w:t>.</w:t>
      </w:r>
    </w:p>
    <w:p w14:paraId="59248319" w14:textId="77777777" w:rsidR="006E6753" w:rsidRPr="004E1A1C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wymagania ochrony zdrowia oraz bezpieczeństwa ludzi i mienia</w:t>
      </w:r>
      <w:r w:rsidR="006E6753" w:rsidRPr="004E1A1C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, a także potrzeby osób ze szczególnymi potrzebami</w:t>
      </w:r>
      <w:r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F7C83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–</w:t>
      </w:r>
      <w:r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EF7C83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Projekt </w:t>
      </w:r>
      <w:r w:rsidRPr="004E1A1C">
        <w:rPr>
          <w:rFonts w:ascii="Times New Roman" w:hAnsi="Times New Roman" w:cs="Times New Roman"/>
          <w:color w:val="000000" w:themeColor="text1"/>
        </w:rPr>
        <w:t>plan</w:t>
      </w:r>
      <w:r w:rsidR="00EF7C83" w:rsidRPr="004E1A1C">
        <w:rPr>
          <w:rFonts w:ascii="Times New Roman" w:hAnsi="Times New Roman" w:cs="Times New Roman"/>
          <w:color w:val="000000" w:themeColor="text1"/>
        </w:rPr>
        <w:t>u</w:t>
      </w:r>
      <w:r w:rsidRPr="004E1A1C">
        <w:rPr>
          <w:rFonts w:ascii="Times New Roman" w:hAnsi="Times New Roman" w:cs="Times New Roman"/>
          <w:color w:val="000000" w:themeColor="text1"/>
        </w:rPr>
        <w:t xml:space="preserve"> uwzględnia </w:t>
      </w:r>
      <w:r w:rsidR="00EF7C83" w:rsidRPr="004E1A1C">
        <w:rPr>
          <w:rFonts w:ascii="Times New Roman" w:hAnsi="Times New Roman" w:cs="Times New Roman"/>
          <w:color w:val="000000" w:themeColor="text1"/>
        </w:rPr>
        <w:t xml:space="preserve">wymogi </w:t>
      </w:r>
      <w:r w:rsidR="0067720E" w:rsidRPr="004E1A1C">
        <w:rPr>
          <w:rFonts w:ascii="Times New Roman" w:hAnsi="Times New Roman" w:cs="Times New Roman"/>
          <w:color w:val="000000" w:themeColor="text1"/>
        </w:rPr>
        <w:t>dotyczące</w:t>
      </w:r>
      <w:r w:rsidRPr="004E1A1C">
        <w:rPr>
          <w:rFonts w:ascii="Times New Roman" w:hAnsi="Times New Roman" w:cs="Times New Roman"/>
          <w:color w:val="000000" w:themeColor="text1"/>
        </w:rPr>
        <w:t xml:space="preserve"> ochrony</w:t>
      </w:r>
      <w:r w:rsidR="00EF7C83" w:rsidRPr="004E1A1C">
        <w:rPr>
          <w:rFonts w:ascii="Times New Roman" w:hAnsi="Times New Roman" w:cs="Times New Roman"/>
          <w:color w:val="000000" w:themeColor="text1"/>
        </w:rPr>
        <w:t xml:space="preserve"> zdrowia oraz bezpieczeństwa ludzi i mienia, a także potrzeby osób ze </w:t>
      </w:r>
      <w:r w:rsidR="0067720E" w:rsidRPr="004E1A1C">
        <w:rPr>
          <w:rFonts w:ascii="Times New Roman" w:hAnsi="Times New Roman" w:cs="Times New Roman"/>
          <w:color w:val="000000" w:themeColor="text1"/>
        </w:rPr>
        <w:t xml:space="preserve"> </w:t>
      </w:r>
      <w:r w:rsidR="00655E0E" w:rsidRPr="004E1A1C">
        <w:rPr>
          <w:rFonts w:ascii="Times New Roman" w:eastAsia="Times New Roman" w:hAnsi="Times New Roman" w:cs="Times New Roman"/>
          <w:color w:val="000000" w:themeColor="text1"/>
          <w:lang w:eastAsia="pl-PL"/>
        </w:rPr>
        <w:t>szczególnymi potrzebami. W §6  Uchwały zawarto ustalenia mające na celu ochronę środowiska i przyrody. Ochrona komponentów środowiska ma bezpośredni wpływ na zabezpieczenie zdrowia i życia ludzi. W projekcie planu określono również zasady dotyczące wyposażenia w niezbędną infrastrukturę techniczną projektowanego zagospodarowania (§8), które jest niezbędne do zapewnienia bezpieczeństwa i ochrony zdrowia społeczeństwa, w tym zapewnienia odpowiedzialnego i racjonalnego wykorzystania wód podziemnych do celów bytowych oraz w zakresie odprowadzenia ścieków sanitarnych</w:t>
      </w:r>
      <w:r w:rsidRPr="004E1A1C">
        <w:rPr>
          <w:rFonts w:ascii="Times New Roman" w:hAnsi="Times New Roman" w:cs="Times New Roman"/>
          <w:color w:val="000000" w:themeColor="text1"/>
        </w:rPr>
        <w:t xml:space="preserve">, poprzez zastosowanie dostępnych rozwiązań technicznych uniemożliwiających zanieczyszczenie gruntów. Inwestycje na tym obszarze powinny być realizowane przy zastosowaniu wszelkich zabezpieczeń technicznych dla ochrony środowiska, szczególnie wód, </w:t>
      </w:r>
      <w:r w:rsidR="00655E0E" w:rsidRPr="004E1A1C">
        <w:rPr>
          <w:rFonts w:ascii="Times New Roman" w:hAnsi="Times New Roman" w:cs="Times New Roman"/>
          <w:color w:val="000000" w:themeColor="text1"/>
        </w:rPr>
        <w:t xml:space="preserve">gleb, powietrza, hałasu </w:t>
      </w:r>
      <w:r w:rsidRPr="004E1A1C">
        <w:rPr>
          <w:rFonts w:ascii="Times New Roman" w:hAnsi="Times New Roman" w:cs="Times New Roman"/>
          <w:color w:val="000000" w:themeColor="text1"/>
        </w:rPr>
        <w:t>w rozumieniu przepisów o ochronie środowiska.</w:t>
      </w:r>
      <w:r w:rsidR="00655E0E" w:rsidRPr="004E1A1C">
        <w:rPr>
          <w:rFonts w:ascii="Times New Roman" w:hAnsi="Times New Roman" w:cs="Times New Roman"/>
          <w:color w:val="000000" w:themeColor="text1"/>
        </w:rPr>
        <w:t xml:space="preserve"> </w:t>
      </w:r>
    </w:p>
    <w:p w14:paraId="68C64918" w14:textId="77777777" w:rsidR="009C132D" w:rsidRPr="00D44B1F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80235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walory ekonomiczne przestrzeni</w:t>
      </w:r>
      <w:r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2309F5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>Z</w:t>
      </w:r>
      <w:r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>awarte w ustaleniach</w:t>
      </w:r>
      <w:r w:rsidR="002309F5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szczegółowych </w:t>
      </w:r>
      <w:r w:rsidR="002309F5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projektu planu </w:t>
      </w:r>
      <w:r w:rsidRPr="00D80235"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parametry i wskaźniki kształtowania zabudowy oraz zagospodarowania terenu</w:t>
      </w:r>
      <w:r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mają na </w:t>
      </w:r>
      <w:r w:rsidR="009C132D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celu </w:t>
      </w:r>
      <w:r w:rsidR="009C132D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ochronę przestrzeni </w:t>
      </w:r>
      <w:r w:rsidR="002309F5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pod kątem jej </w:t>
      </w:r>
      <w:r w:rsidR="009C132D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>racjonalne</w:t>
      </w:r>
      <w:r w:rsidR="002309F5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go </w:t>
      </w:r>
      <w:r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>wykorzystani</w:t>
      </w:r>
      <w:r w:rsidR="002309F5" w:rsidRPr="00D80235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a, odpowiedzialnego dysponowania terenami podlegającym zmianie przeznaczenia, z poszanowaniem </w:t>
      </w:r>
      <w:r w:rsidR="002309F5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>występujących uwarunkowań środowiskowych, społeczno-gospodarczych i kulturowych.</w:t>
      </w:r>
    </w:p>
    <w:p w14:paraId="19EF16F5" w14:textId="77777777" w:rsidR="006E6753" w:rsidRPr="00D44B1F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prawo własności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ustalenia planu wyznaczają granice korzystania z nieruchomości, między innymi poprzez ustalenie przeznaczenia terenów, zasad ochrony i kształtowania ładu przestrzennego, parametrów i wskaźników kształtowania zabudowy oraz zagospodarowania terenu.</w:t>
      </w:r>
      <w:r w:rsidR="002309F5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Realizowane władztwo planistyczne nie narusza prawa własności.</w:t>
      </w:r>
    </w:p>
    <w:p w14:paraId="04506470" w14:textId="77777777" w:rsidR="006E6753" w:rsidRPr="00D44B1F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obronności i bezpieczeństwa państwa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w obrębie obszaru planu nie przewiduje się żadnych terenów i obiektów spełniających potrzeby obronności i bezpieczeństwa państwa.</w:t>
      </w:r>
    </w:p>
    <w:p w14:paraId="1B29CF57" w14:textId="77777777" w:rsidR="006E6753" w:rsidRPr="00D44B1F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interesu publicznego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– </w:t>
      </w:r>
      <w:r w:rsidR="00A732E2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ustalenia planu uwzględniają potrzeby interesu publicznego poprzez uporządkowanie przestrzenne obszaru, w tym kształtowanie nowej zabudowy, zgodne z polityką przestrzenną przyjętą w studium. Wpłynie to na całościowy rozwój obszaru, zachowując przy tym cele związane z ochroną środowiska oraz walorów danego terenu. </w:t>
      </w:r>
    </w:p>
    <w:p w14:paraId="2E040E5B" w14:textId="77777777" w:rsidR="006E6753" w:rsidRPr="00D44B1F" w:rsidRDefault="0090774F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potrzeby w zakresie rozwoju infrastruktury technicznej, w szczególności sieci szerokopasmowych 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="00B470FB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>plan wyznacza możliwość realizacji sieci i urządzeń infrastruktury technicznej.</w:t>
      </w:r>
    </w:p>
    <w:p w14:paraId="6CA7730D" w14:textId="729FC793" w:rsidR="0090774F" w:rsidRPr="00C511D2" w:rsidRDefault="0090774F" w:rsidP="00A37309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zapewnienie udziału społeczeństwa w pracach nad </w:t>
      </w:r>
      <w:r w:rsidR="006E6753"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sporządzaniem miejscowego</w:t>
      </w: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plan</w:t>
      </w:r>
      <w:r w:rsidR="006E6753"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u</w:t>
      </w:r>
      <w:r w:rsidRPr="00D44B1F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zagospodarowania przestrzennego, w tym przy użyciu środków komunikacji elektronicznej</w:t>
      </w:r>
      <w:r w:rsidRPr="00C511D2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– </w:t>
      </w:r>
      <w:r w:rsidR="00D44B1F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>Burmistrz Miasta i Gminy Miłomłyn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DD2885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>umożliwił, zgodnie z przepisami ustawy o planowaniu i zagospodarowaniu przestrzennym,</w:t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udział społeczeństwa </w:t>
      </w:r>
      <w:r w:rsidR="003C6A90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>w opracowywaniu</w:t>
      </w:r>
      <w:r w:rsidR="00DD2885" w:rsidRPr="00D44B1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przedmiotowego </w:t>
      </w:r>
      <w:r w:rsidR="00DD2885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projektu planu: </w:t>
      </w:r>
      <w:r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poprzez ogłoszenie o przystąpieniu </w:t>
      </w:r>
      <w:r w:rsidR="003C6A90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</w:r>
      <w:r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do sporządzenia miejscowego planu zagospodarowania przestrzennego </w:t>
      </w:r>
      <w:r w:rsidR="00DD2885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>i</w:t>
      </w:r>
      <w:r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umożliwienie składania wniosków</w:t>
      </w:r>
      <w:r w:rsidR="00DD2885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sporządzanego projektu planu</w:t>
      </w:r>
      <w:r w:rsidR="00A37309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Ponadto po uzyskaniu opinii i uzgodnień dla przedłożonego na tym etapie projektu planu oraz prognozy oddziaływania na środowisko </w:t>
      </w:r>
      <w:r w:rsidR="00B4047F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Burmistrz </w:t>
      </w:r>
      <w:r w:rsidR="00A37309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>umożliwi</w:t>
      </w:r>
      <w:r w:rsidR="00417747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A37309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dalszy udział społeczeństwa w procesie sporządzania projektu planu</w:t>
      </w:r>
      <w:r w:rsidR="007C5651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A37309" w:rsidRPr="00B4047F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informując 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o rozpoczęciu konsultacji społecznych, ich formach,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planowanych 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terminach i datach odbycia, w tym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możliwości składania uwag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do przedłożonego projektu planu oraz prognozy oddziaływania na środowisko. Ponadto zapewni</w:t>
      </w:r>
      <w:r w:rsidR="00417747">
        <w:rPr>
          <w:rFonts w:ascii="Times New Roman" w:eastAsia="Times New Roman" w:hAnsi="Times New Roman" w:cs="Times New Roman"/>
          <w:color w:val="000000" w:themeColor="text1"/>
          <w:lang w:eastAsia="pl-PL"/>
        </w:rPr>
        <w:t>ł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wniosek interesariusza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przekazywanie mu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bieżących dokumentów i informacji drogą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elektroniczną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w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skazany adres, za każdym razem, gdy zostaną wprowadzone w Biuletynie </w:t>
      </w:r>
      <w:r w:rsidR="00DD2885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Informacji </w:t>
      </w:r>
      <w:r w:rsidR="00B470FB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Publicznej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stronie podmiotowej urzędu nowe informacje lub dokumenty dotyczące przedmi</w:t>
      </w:r>
      <w:r w:rsidR="00E31537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otowej procedury planistycznej.</w:t>
      </w:r>
    </w:p>
    <w:p w14:paraId="6EF5AA30" w14:textId="3318EC1D" w:rsidR="006E6753" w:rsidRPr="00C60B0B" w:rsidRDefault="006E6753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C60B0B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zachowanie jawności i przejrzystości procedur planistycznych</w:t>
      </w:r>
      <w:r w:rsidR="00A37309" w:rsidRPr="00C60B0B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Udostępnianie  przez </w:t>
      </w:r>
      <w:r w:rsidR="00C60B0B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Burmistrza Miasta i Gminy Miłomłyn</w:t>
      </w:r>
      <w:r w:rsidR="00A37309" w:rsidRPr="00C511D2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zgodnie z art.</w:t>
      </w:r>
      <w:r w:rsidR="00654D06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52 ust. 1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ustawy</w:t>
      </w:r>
      <w:r w:rsidR="00654D06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 dnia 7 lipca 2023 r.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o</w:t>
      </w:r>
      <w:r w:rsidR="00A37309" w:rsidRPr="00C511D2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zmianie ustawy o planowaniu i zagospodarowaniu przestrzennym oraz niektórych innych ustaw w Biuletynie Informacji P</w:t>
      </w:r>
      <w:r w:rsidR="00B470FB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ublicznej</w:t>
      </w:r>
      <w:r w:rsidR="00A37309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na stronie podmiotowej urzędu</w:t>
      </w:r>
      <w:r w:rsidR="00654D06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informacji i danych,</w:t>
      </w:r>
      <w:r w:rsidR="00654D06" w:rsidRPr="00C511D2">
        <w:rPr>
          <w:rFonts w:ascii="Times New Roman" w:eastAsia="Times New Roman" w:hAnsi="Times New Roman" w:cs="Times New Roman"/>
          <w:color w:val="FF0000"/>
          <w:lang w:eastAsia="pl-PL"/>
        </w:rPr>
        <w:t xml:space="preserve"> </w:t>
      </w:r>
      <w:r w:rsidR="00654D06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lastRenderedPageBreak/>
        <w:t xml:space="preserve">o których mowa w art. 67d oraz art. 67h, a także w siedzibie </w:t>
      </w:r>
      <w:r w:rsidR="00C60B0B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Urzędu Miasta i Gminy Miłomłyn </w:t>
      </w:r>
      <w:r w:rsidR="00654D06" w:rsidRPr="00C60B0B">
        <w:rPr>
          <w:rFonts w:ascii="Times New Roman" w:eastAsia="Times New Roman" w:hAnsi="Times New Roman" w:cs="Times New Roman"/>
          <w:color w:val="000000" w:themeColor="text1"/>
          <w:lang w:eastAsia="pl-PL"/>
        </w:rPr>
        <w:t>zapewni jawność i przejrzystość prowadzonej procedury planistycznej.</w:t>
      </w:r>
    </w:p>
    <w:p w14:paraId="618EE600" w14:textId="77777777" w:rsidR="006E6753" w:rsidRPr="003173D9" w:rsidRDefault="006E6753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</w:pPr>
      <w:r w:rsidRPr="0076182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potrzebę zapewnienia odpowiedniej ilości wody, do celów zaopatrzenia ludności</w:t>
      </w:r>
      <w:r w:rsidR="00654D06" w:rsidRPr="0076182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</w:t>
      </w:r>
      <w:r w:rsidR="00586980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p</w:t>
      </w:r>
      <w:r w:rsidR="002447A7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rzewiduje się zaopatrzenie ludności w wodę z sieci wodociągowej, na zasadach określonych w przepisach odrębnych</w:t>
      </w:r>
      <w:r w:rsidR="001426F7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.</w:t>
      </w:r>
    </w:p>
    <w:p w14:paraId="421A83DD" w14:textId="77777777" w:rsidR="006E6753" w:rsidRPr="003173D9" w:rsidRDefault="006E6753" w:rsidP="006E6753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73D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zapobiegania poważnym awariom i ograniczenia ich skutków dla zdrowia ludzkiego i środowiska</w:t>
      </w:r>
      <w:r w:rsidR="00654D06" w:rsidRPr="003173D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– </w:t>
      </w:r>
      <w:r w:rsidR="00654D06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Zapisy projektu planu nie przewidują realizacji inwestycji w zakresie lokalizacji zakładów o zwiększonym lub dużym ryzyku wystąpien</w:t>
      </w:r>
      <w:r w:rsidR="001845E2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ia poważnej awarii przemysłowej.</w:t>
      </w:r>
    </w:p>
    <w:p w14:paraId="0E41846A" w14:textId="32360A13" w:rsidR="00203F0A" w:rsidRPr="00F035E9" w:rsidRDefault="006E6753" w:rsidP="003173D9">
      <w:pPr>
        <w:pStyle w:val="Akapitzlist"/>
        <w:numPr>
          <w:ilvl w:val="0"/>
          <w:numId w:val="3"/>
        </w:numPr>
        <w:spacing w:after="120" w:line="36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3173D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potrzeby związane z kształtowaniem rolniczej przestrzeni produkcyjnej i rozwoju produkcji rolniczej</w:t>
      </w:r>
      <w:r w:rsidR="00966120" w:rsidRPr="00C511D2">
        <w:rPr>
          <w:rFonts w:ascii="Times New Roman" w:eastAsia="Times New Roman" w:hAnsi="Times New Roman" w:cs="Times New Roman"/>
          <w:b/>
          <w:color w:val="FF0000"/>
          <w:lang w:eastAsia="pl-PL"/>
        </w:rPr>
        <w:t xml:space="preserve"> </w:t>
      </w:r>
      <w:r w:rsidR="00966120" w:rsidRPr="003173D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>–</w:t>
      </w:r>
      <w:r w:rsidR="002447A7" w:rsidRPr="003173D9">
        <w:rPr>
          <w:rFonts w:ascii="Times New Roman" w:eastAsia="Times New Roman" w:hAnsi="Times New Roman" w:cs="Times New Roman"/>
          <w:b/>
          <w:color w:val="000000" w:themeColor="text1"/>
          <w:lang w:eastAsia="pl-PL"/>
        </w:rPr>
        <w:t xml:space="preserve"> </w:t>
      </w:r>
      <w:r w:rsidR="00DA237A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Studium wyznacza dla danego terenu kierunek</w:t>
      </w:r>
      <w:r w:rsidR="002447A7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:</w:t>
      </w:r>
      <w:r w:rsidR="00DA237A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173D9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tereny zabudowane i wskazane do zabudowy w obrębie jednostek osadniczych</w:t>
      </w:r>
      <w:r w:rsid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. </w:t>
      </w:r>
      <w:r w:rsidR="003173D9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konsekwencji projekt miejscowego planu zagospodarowania przestrzennego, </w:t>
      </w:r>
      <w:r w:rsidR="00301E74" w:rsidRPr="001F4F76">
        <w:rPr>
          <w:rFonts w:ascii="Times New Roman" w:eastAsia="Times New Roman" w:hAnsi="Times New Roman" w:cs="Times New Roman"/>
          <w:color w:val="000000" w:themeColor="text1"/>
          <w:lang w:eastAsia="pl-PL"/>
        </w:rPr>
        <w:t>przewidujący</w:t>
      </w:r>
      <w:r w:rsidR="00301E74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głównie</w:t>
      </w:r>
      <w:r w:rsidR="00301E74" w:rsidRPr="001F4F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01E74">
        <w:rPr>
          <w:rFonts w:ascii="Times New Roman" w:eastAsia="Times New Roman" w:hAnsi="Times New Roman" w:cs="Times New Roman"/>
          <w:color w:val="000000" w:themeColor="text1"/>
          <w:lang w:eastAsia="pl-PL"/>
        </w:rPr>
        <w:t>tereny</w:t>
      </w:r>
      <w:r w:rsidR="00301E74" w:rsidRPr="001F4F7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zabudowy mieszkaniowej jednorodzinnej wolnostojącej</w:t>
      </w:r>
      <w:r w:rsidR="00301E74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, </w:t>
      </w:r>
      <w:r w:rsidR="00301E74" w:rsidRPr="001F4F76">
        <w:rPr>
          <w:rFonts w:ascii="Times New Roman" w:eastAsia="Times New Roman" w:hAnsi="Times New Roman" w:cs="Times New Roman"/>
          <w:color w:val="000000" w:themeColor="text1"/>
          <w:lang w:eastAsia="pl-PL"/>
        </w:rPr>
        <w:t>teren drogi dojazdowej, teren komunikacji drogowej wewnętrznej oraz teren zieleni naturalnej</w:t>
      </w:r>
      <w:r w:rsidR="003173D9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, wpisuje się w przyjęte kierunki polityki przestrzennej gminy</w:t>
      </w:r>
      <w:r w:rsid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. R</w:t>
      </w:r>
      <w:r w:rsidR="003173D9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ealizacja ustaleń planu, poprzez dopuszczenie zabudowy mieszkaniowej</w:t>
      </w:r>
      <w:r w:rsid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jednorodzinnej wolnostojącej</w:t>
      </w:r>
      <w:r w:rsidR="003173D9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>, nie stanowi zagrożenia dla zachowania ciągłości przestrzeni produkcji rolniczej, gdyż dotyczy terenów położonych w obrębie istniejących jednostek osadniczych, gdzie rolnicze użytkowanie gruntów jest już w znacznym stopniu ograniczone.</w:t>
      </w:r>
      <w:r w:rsid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3173D9" w:rsidRPr="003173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Ponadto, założenia projektu planu w sposób naturalny wpływają na aktywizację terenów zabudowy wielofunkcyjnej na obszarach wiejskich. Rozwój funkcji mieszkaniowej sprzyja powstawaniu nowych form działalności pozarolniczej, usługowej i drobnej wytwórczości, co prowadzi do dywersyfikacji struktury gospodarczej obszarów wiejskich i </w:t>
      </w:r>
      <w:r w:rsidR="003173D9" w:rsidRPr="00F035E9">
        <w:rPr>
          <w:rFonts w:ascii="Times New Roman" w:eastAsia="Times New Roman" w:hAnsi="Times New Roman" w:cs="Times New Roman"/>
          <w:color w:val="000000" w:themeColor="text1"/>
          <w:lang w:eastAsia="pl-PL"/>
        </w:rPr>
        <w:t>poprawy warunków życia mieszkańców.</w:t>
      </w:r>
      <w:r w:rsidR="007C5651" w:rsidRPr="00F035E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</w:p>
    <w:p w14:paraId="028182CB" w14:textId="77777777" w:rsidR="0090774F" w:rsidRPr="00F035E9" w:rsidRDefault="0090774F" w:rsidP="00203F0A">
      <w:pPr>
        <w:pStyle w:val="Default"/>
        <w:spacing w:line="360" w:lineRule="auto"/>
        <w:ind w:firstLine="357"/>
        <w:jc w:val="both"/>
        <w:rPr>
          <w:color w:val="000000" w:themeColor="text1"/>
          <w:sz w:val="22"/>
          <w:szCs w:val="22"/>
          <w:u w:val="single"/>
        </w:rPr>
      </w:pPr>
      <w:r w:rsidRPr="00F035E9">
        <w:rPr>
          <w:color w:val="000000" w:themeColor="text1"/>
          <w:sz w:val="22"/>
          <w:szCs w:val="22"/>
          <w:u w:val="single"/>
        </w:rPr>
        <w:t xml:space="preserve">Zgodność z wynikami analizy, o której mowa w art. 32 ust. 1, wraz datą uchwały rady gminy, o której mowa w art. 32 ust. 2 ustawy z dnia 27 marca 2003 r. o planowaniu </w:t>
      </w:r>
      <w:r w:rsidRPr="00F035E9">
        <w:rPr>
          <w:color w:val="000000" w:themeColor="text1"/>
          <w:sz w:val="22"/>
          <w:szCs w:val="22"/>
          <w:u w:val="single"/>
        </w:rPr>
        <w:br/>
        <w:t>i zagospodarowaniu przestrzennym (t.j. Dz. U. z 202</w:t>
      </w:r>
      <w:r w:rsidR="002447A7" w:rsidRPr="00F035E9">
        <w:rPr>
          <w:color w:val="000000" w:themeColor="text1"/>
          <w:sz w:val="22"/>
          <w:szCs w:val="22"/>
          <w:u w:val="single"/>
        </w:rPr>
        <w:t>4</w:t>
      </w:r>
      <w:r w:rsidRPr="00F035E9">
        <w:rPr>
          <w:color w:val="000000" w:themeColor="text1"/>
          <w:sz w:val="22"/>
          <w:szCs w:val="22"/>
          <w:u w:val="single"/>
        </w:rPr>
        <w:t xml:space="preserve"> r., poz. </w:t>
      </w:r>
      <w:r w:rsidR="002447A7" w:rsidRPr="00F035E9">
        <w:rPr>
          <w:color w:val="000000" w:themeColor="text1"/>
          <w:sz w:val="22"/>
          <w:szCs w:val="22"/>
          <w:u w:val="single"/>
        </w:rPr>
        <w:t>1130</w:t>
      </w:r>
      <w:r w:rsidRPr="00F035E9">
        <w:rPr>
          <w:color w:val="000000" w:themeColor="text1"/>
          <w:sz w:val="22"/>
          <w:szCs w:val="22"/>
          <w:u w:val="single"/>
        </w:rPr>
        <w:t xml:space="preserve"> z późn. zm.) oraz sposób uwzględnienia uniwersalnego projektowania</w:t>
      </w:r>
    </w:p>
    <w:p w14:paraId="3D8366A2" w14:textId="4E8FDA88" w:rsidR="0090774F" w:rsidRPr="0005170B" w:rsidRDefault="0005170B" w:rsidP="0090774F">
      <w:pPr>
        <w:spacing w:after="12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05170B">
        <w:rPr>
          <w:rFonts w:ascii="Times New Roman" w:hAnsi="Times New Roman" w:cs="Times New Roman"/>
          <w:color w:val="000000" w:themeColor="text1"/>
        </w:rPr>
        <w:t xml:space="preserve">Projekt miejscowego planu zagospodarowania przestrzennego dla działki nr 120/1, położonej w obrębie Liwa, gmina Miłomłyn </w:t>
      </w:r>
      <w:r w:rsidR="0090774F" w:rsidRPr="0005170B">
        <w:rPr>
          <w:rFonts w:ascii="Times New Roman" w:hAnsi="Times New Roman" w:cs="Times New Roman"/>
          <w:bCs/>
          <w:color w:val="000000" w:themeColor="text1"/>
        </w:rPr>
        <w:t xml:space="preserve">jest zgodny z przeprowadzonymi na obszarze gminy analizami w zakresie: aktualności dokumentów planistycznych, stopnia zaawansowania prac nad tymi dokumentami oraz stopnia pokrycia miejscowymi planami terenów zlokalizowanych na terenie gminy, a także zapotrzebowania na przygotowanie terenu pod opracowanie nowych planów bądź zmian obowiązujących planów miejscowych. </w:t>
      </w:r>
    </w:p>
    <w:p w14:paraId="425831B3" w14:textId="049C4E77" w:rsidR="00E34D61" w:rsidRDefault="00E34D61" w:rsidP="00E34D61">
      <w:pPr>
        <w:spacing w:after="120" w:line="360" w:lineRule="auto"/>
        <w:ind w:firstLine="708"/>
        <w:jc w:val="both"/>
        <w:rPr>
          <w:rFonts w:ascii="Times New Roman" w:hAnsi="Times New Roman" w:cs="Times New Roman"/>
          <w:bCs/>
        </w:rPr>
      </w:pPr>
      <w:r w:rsidRPr="000A1F4C">
        <w:rPr>
          <w:rFonts w:ascii="Times New Roman" w:hAnsi="Times New Roman" w:cs="Times New Roman"/>
          <w:bCs/>
        </w:rPr>
        <w:t xml:space="preserve">Wyniki analiz zostały przedstawione Radzie Miejskiej i na ich podstawie podjęła Uchwałę </w:t>
      </w:r>
      <w:r w:rsidR="00543C3B">
        <w:rPr>
          <w:rFonts w:ascii="Times New Roman" w:hAnsi="Times New Roman" w:cs="Times New Roman"/>
          <w:bCs/>
        </w:rPr>
        <w:t>N</w:t>
      </w:r>
      <w:r w:rsidRPr="000A1F4C">
        <w:rPr>
          <w:rFonts w:ascii="Times New Roman" w:hAnsi="Times New Roman" w:cs="Times New Roman"/>
          <w:bCs/>
        </w:rPr>
        <w:t xml:space="preserve">r XXI/116/2016 z dnia 11 marca 2016 roku w sprawie oceny aktualności studium uwarunkowań i </w:t>
      </w:r>
      <w:r w:rsidRPr="000A1F4C">
        <w:rPr>
          <w:rFonts w:ascii="Times New Roman" w:hAnsi="Times New Roman" w:cs="Times New Roman"/>
          <w:bCs/>
        </w:rPr>
        <w:lastRenderedPageBreak/>
        <w:t>kierunków zagospodarowania przestrzennego oraz miejscowych planów zagospodarowania przestrzennego gminy Miłomłyn.</w:t>
      </w:r>
    </w:p>
    <w:p w14:paraId="6497D10F" w14:textId="4E946F65" w:rsidR="0090774F" w:rsidRPr="00DF20BB" w:rsidRDefault="0090774F" w:rsidP="0090774F">
      <w:pPr>
        <w:spacing w:after="120" w:line="360" w:lineRule="auto"/>
        <w:ind w:firstLine="708"/>
        <w:jc w:val="both"/>
        <w:rPr>
          <w:rFonts w:ascii="Times New Roman" w:hAnsi="Times New Roman" w:cs="Times New Roman"/>
          <w:bCs/>
          <w:color w:val="000000" w:themeColor="text1"/>
        </w:rPr>
      </w:pPr>
      <w:r w:rsidRPr="00E34D61">
        <w:rPr>
          <w:rFonts w:ascii="Times New Roman" w:hAnsi="Times New Roman" w:cs="Times New Roman"/>
          <w:bCs/>
          <w:color w:val="000000" w:themeColor="text1"/>
        </w:rPr>
        <w:t>Projekt planu uwzględnia uniwersalne projektowa</w:t>
      </w:r>
      <w:r w:rsidR="001845E2" w:rsidRPr="00E34D61">
        <w:rPr>
          <w:rFonts w:ascii="Times New Roman" w:hAnsi="Times New Roman" w:cs="Times New Roman"/>
          <w:bCs/>
          <w:color w:val="000000" w:themeColor="text1"/>
        </w:rPr>
        <w:t>nie m.in. poprzez ustalenia dotyczące</w:t>
      </w:r>
      <w:r w:rsidRPr="00E34D61">
        <w:rPr>
          <w:rFonts w:ascii="Times New Roman" w:hAnsi="Times New Roman" w:cs="Times New Roman"/>
          <w:bCs/>
          <w:color w:val="000000" w:themeColor="text1"/>
        </w:rPr>
        <w:t xml:space="preserve"> minimalnej ilości miejsc parkingowych dla pojazdów za</w:t>
      </w:r>
      <w:r w:rsidR="001845E2" w:rsidRPr="00E34D61">
        <w:rPr>
          <w:rFonts w:ascii="Times New Roman" w:hAnsi="Times New Roman" w:cs="Times New Roman"/>
          <w:bCs/>
          <w:color w:val="000000" w:themeColor="text1"/>
        </w:rPr>
        <w:t>opatrzonych w kartę parkingową</w:t>
      </w:r>
      <w:r w:rsidR="001845E2" w:rsidRPr="00E34D61">
        <w:rPr>
          <w:rFonts w:ascii="Times New Roman" w:hAnsi="Times New Roman" w:cs="Times New Roman"/>
          <w:color w:val="000000" w:themeColor="text1"/>
        </w:rPr>
        <w:t xml:space="preserve">. </w:t>
      </w:r>
      <w:r w:rsidRPr="00E34D61">
        <w:rPr>
          <w:rFonts w:ascii="Times New Roman" w:hAnsi="Times New Roman" w:cs="Times New Roman"/>
          <w:bCs/>
          <w:color w:val="000000" w:themeColor="text1"/>
        </w:rPr>
        <w:t xml:space="preserve">Ponadto, </w:t>
      </w:r>
      <w:r w:rsidR="001845E2" w:rsidRPr="00E34D61">
        <w:rPr>
          <w:rFonts w:ascii="Times New Roman" w:hAnsi="Times New Roman" w:cs="Times New Roman"/>
          <w:bCs/>
          <w:color w:val="000000" w:themeColor="text1"/>
        </w:rPr>
        <w:t xml:space="preserve">podczas opracowania projektu planu oraz w czasie prowadzonej procedury planistycznej </w:t>
      </w:r>
      <w:r w:rsidRPr="00E34D61">
        <w:rPr>
          <w:rFonts w:ascii="Times New Roman" w:hAnsi="Times New Roman" w:cs="Times New Roman"/>
          <w:bCs/>
          <w:color w:val="000000" w:themeColor="text1"/>
        </w:rPr>
        <w:t>stosowan</w:t>
      </w:r>
      <w:r w:rsidR="001845E2" w:rsidRPr="00E34D61">
        <w:rPr>
          <w:rFonts w:ascii="Times New Roman" w:hAnsi="Times New Roman" w:cs="Times New Roman"/>
          <w:bCs/>
          <w:color w:val="000000" w:themeColor="text1"/>
        </w:rPr>
        <w:t>e</w:t>
      </w:r>
      <w:r w:rsidRPr="00E34D61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1845E2" w:rsidRPr="00E34D61">
        <w:rPr>
          <w:rFonts w:ascii="Times New Roman" w:hAnsi="Times New Roman" w:cs="Times New Roman"/>
          <w:bCs/>
          <w:color w:val="000000" w:themeColor="text1"/>
        </w:rPr>
        <w:t>są</w:t>
      </w:r>
      <w:r w:rsidRPr="00E34D61">
        <w:rPr>
          <w:rFonts w:ascii="Times New Roman" w:hAnsi="Times New Roman" w:cs="Times New Roman"/>
          <w:bCs/>
          <w:color w:val="000000" w:themeColor="text1"/>
        </w:rPr>
        <w:t xml:space="preserve"> technik</w:t>
      </w:r>
      <w:r w:rsidR="001845E2" w:rsidRPr="00E34D61">
        <w:rPr>
          <w:rFonts w:ascii="Times New Roman" w:hAnsi="Times New Roman" w:cs="Times New Roman"/>
          <w:bCs/>
          <w:color w:val="000000" w:themeColor="text1"/>
        </w:rPr>
        <w:t>i</w:t>
      </w:r>
      <w:r w:rsidRPr="00E34D61">
        <w:rPr>
          <w:rFonts w:ascii="Times New Roman" w:hAnsi="Times New Roman" w:cs="Times New Roman"/>
          <w:bCs/>
          <w:color w:val="000000" w:themeColor="text1"/>
        </w:rPr>
        <w:t xml:space="preserve"> opisu i prezentacji graficznej w formie użytecznej dla wszystkich (art. 2 Konwencji o prawach osób niepełnosprawnych).</w:t>
      </w:r>
      <w:r w:rsidRPr="00C511D2">
        <w:rPr>
          <w:rFonts w:ascii="Times New Roman" w:hAnsi="Times New Roman" w:cs="Times New Roman"/>
          <w:bCs/>
          <w:color w:val="FF0000"/>
        </w:rPr>
        <w:t xml:space="preserve"> </w:t>
      </w:r>
      <w:r w:rsidR="002D662D" w:rsidRPr="001845E2">
        <w:rPr>
          <w:rFonts w:ascii="Times New Roman" w:hAnsi="Times New Roman" w:cs="Times New Roman"/>
          <w:bCs/>
        </w:rPr>
        <w:t xml:space="preserve">Procedura sporządzenia projektu planu jest prowadzona w sposób jawny i przejrzysty z wykorzystaniem środków komunikacji elektronicznej. </w:t>
      </w:r>
      <w:r w:rsidR="002D662D">
        <w:rPr>
          <w:rFonts w:ascii="Times New Roman" w:hAnsi="Times New Roman" w:cs="Times New Roman"/>
          <w:bCs/>
        </w:rPr>
        <w:t>Burmistrz Miasta i Gminy Miłomłyn</w:t>
      </w:r>
      <w:r w:rsidR="002D662D" w:rsidRPr="001845E2">
        <w:rPr>
          <w:rFonts w:ascii="Times New Roman" w:hAnsi="Times New Roman" w:cs="Times New Roman"/>
          <w:bCs/>
        </w:rPr>
        <w:t xml:space="preserve"> zapewnia o umożliwieniu udziału społeczeństwa w zakresie wynikającym z obowiązujących przepisów prawa, w tym przepisów dotyczących dostępności dla osób ze szczególnymi potrzebami. W dotychczasowym czasie o udostępnienie projektu planu nie wystąpiła żadna osoba ze szczególnymi potrzebami, w związku z powyższym, nie zaistniała potrzeba udostępnienia projektu planu miejscowego w sposób </w:t>
      </w:r>
      <w:r w:rsidR="002D662D" w:rsidRPr="00DF20BB">
        <w:rPr>
          <w:rFonts w:ascii="Times New Roman" w:hAnsi="Times New Roman" w:cs="Times New Roman"/>
          <w:bCs/>
          <w:color w:val="000000" w:themeColor="text1"/>
        </w:rPr>
        <w:t>zrozumiały dla takiej osoby.</w:t>
      </w:r>
    </w:p>
    <w:p w14:paraId="2F3C0E62" w14:textId="77777777" w:rsidR="0090774F" w:rsidRPr="00DF20BB" w:rsidRDefault="0090774F" w:rsidP="00B7593C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DF20BB">
        <w:rPr>
          <w:rFonts w:ascii="Times New Roman" w:hAnsi="Times New Roman" w:cs="Times New Roman"/>
          <w:color w:val="000000" w:themeColor="text1"/>
          <w:u w:val="single"/>
        </w:rPr>
        <w:t>Wpływ na finanse publiczne, w tym budżet gminy</w:t>
      </w:r>
    </w:p>
    <w:p w14:paraId="223C2C36" w14:textId="2C1C196B" w:rsidR="00103741" w:rsidRPr="00C26805" w:rsidRDefault="00E132C7" w:rsidP="00E132C7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7A1DA4">
        <w:rPr>
          <w:rFonts w:ascii="Times New Roman" w:hAnsi="Times New Roman" w:cs="Times New Roman"/>
        </w:rPr>
        <w:t xml:space="preserve">Realizacja zapisów planu miejscowego spowoduje zmianę przeznaczenia terenów objętych przedmiotową procedurą planistyczną. W związku z wejściem w życie planu miejscowego Gmina </w:t>
      </w:r>
      <w:r>
        <w:rPr>
          <w:rFonts w:ascii="Times New Roman" w:hAnsi="Times New Roman" w:cs="Times New Roman"/>
        </w:rPr>
        <w:t>Miłomłyn</w:t>
      </w:r>
      <w:r w:rsidRPr="007A1DA4">
        <w:rPr>
          <w:rFonts w:ascii="Times New Roman" w:hAnsi="Times New Roman" w:cs="Times New Roman"/>
        </w:rPr>
        <w:t xml:space="preserve"> poniesie wydatki </w:t>
      </w:r>
      <w:r>
        <w:rPr>
          <w:rFonts w:ascii="Times New Roman" w:hAnsi="Times New Roman" w:cs="Times New Roman"/>
        </w:rPr>
        <w:t xml:space="preserve">na </w:t>
      </w:r>
      <w:r w:rsidR="00D647D6">
        <w:rPr>
          <w:rFonts w:ascii="Times New Roman" w:hAnsi="Times New Roman" w:cs="Times New Roman"/>
        </w:rPr>
        <w:t>poszerzenie</w:t>
      </w:r>
      <w:r>
        <w:rPr>
          <w:rFonts w:ascii="Times New Roman" w:hAnsi="Times New Roman" w:cs="Times New Roman"/>
        </w:rPr>
        <w:t xml:space="preserve"> publicznej drogi gminnej (</w:t>
      </w:r>
      <w:proofErr w:type="spellStart"/>
      <w:r>
        <w:rPr>
          <w:rFonts w:ascii="Times New Roman" w:hAnsi="Times New Roman" w:cs="Times New Roman"/>
        </w:rPr>
        <w:t>ul.Lisia</w:t>
      </w:r>
      <w:proofErr w:type="spellEnd"/>
      <w:r>
        <w:rPr>
          <w:rFonts w:ascii="Times New Roman" w:hAnsi="Times New Roman" w:cs="Times New Roman"/>
        </w:rPr>
        <w:t>).</w:t>
      </w:r>
      <w:r w:rsidRPr="00E132C7">
        <w:rPr>
          <w:rFonts w:ascii="Times New Roman" w:hAnsi="Times New Roman" w:cs="Times New Roman"/>
          <w:color w:val="FF0000"/>
        </w:rPr>
        <w:t xml:space="preserve"> </w:t>
      </w:r>
    </w:p>
    <w:p w14:paraId="66E188BB" w14:textId="6243D83E" w:rsidR="00103741" w:rsidRPr="00103741" w:rsidRDefault="00103741" w:rsidP="00C26805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r w:rsidRPr="00103741">
        <w:rPr>
          <w:rFonts w:ascii="Times New Roman" w:hAnsi="Times New Roman" w:cs="Times New Roman"/>
          <w:color w:val="000000" w:themeColor="text1"/>
        </w:rPr>
        <w:t>Wprowadzenie zmian w zagospodarowaniu przestrzennym na przedmiotowym terenie w związku z uchwaleniem niniejszego miejscowego planu zagospodarowania przestrzennego spowoduje wzrost wartości rynkowej nieruchomości. Ze względu na zmianę przeznaczenia</w:t>
      </w:r>
      <w:r w:rsidR="00AC42A2">
        <w:rPr>
          <w:rFonts w:ascii="Times New Roman" w:hAnsi="Times New Roman" w:cs="Times New Roman"/>
          <w:color w:val="000000" w:themeColor="text1"/>
        </w:rPr>
        <w:t xml:space="preserve"> ujętego w zapisach planu</w:t>
      </w:r>
      <w:r w:rsidRPr="00103741">
        <w:rPr>
          <w:rFonts w:ascii="Times New Roman" w:hAnsi="Times New Roman" w:cs="Times New Roman"/>
          <w:color w:val="000000" w:themeColor="text1"/>
        </w:rPr>
        <w:t>, przewiduje się rozpoczęcie procesów inwestycyjnych, co przyczyni się do wzrostu cyklicznych wpływów do budżetu gminy z tytułu podatku od nieruchomości. W przypadku sprzedaży nieruchomości w terminie określonym w ustawie, wystąpi opłata planistyczna od wzrostu wartości nieruchomości, która zasili budżet gminy.</w:t>
      </w:r>
    </w:p>
    <w:p w14:paraId="7E97E5E8" w14:textId="1F43376A" w:rsidR="00103741" w:rsidRDefault="00103741" w:rsidP="00103741">
      <w:pPr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C26805">
        <w:rPr>
          <w:rFonts w:ascii="Times New Roman" w:hAnsi="Times New Roman" w:cs="Times New Roman"/>
        </w:rPr>
        <w:t>Finansowanie</w:t>
      </w:r>
      <w:r w:rsidR="00DC318C">
        <w:rPr>
          <w:rFonts w:ascii="Times New Roman" w:hAnsi="Times New Roman" w:cs="Times New Roman"/>
        </w:rPr>
        <w:t xml:space="preserve"> </w:t>
      </w:r>
      <w:r w:rsidRPr="00C26805">
        <w:rPr>
          <w:rFonts w:ascii="Times New Roman" w:hAnsi="Times New Roman" w:cs="Times New Roman"/>
        </w:rPr>
        <w:t xml:space="preserve">inwestycji dotyczącej </w:t>
      </w:r>
      <w:r w:rsidR="000B2AEF">
        <w:rPr>
          <w:rFonts w:ascii="Times New Roman" w:hAnsi="Times New Roman" w:cs="Times New Roman"/>
        </w:rPr>
        <w:t>rozbudowy publicznej drogi gminnej (ul.</w:t>
      </w:r>
      <w:r w:rsidR="003C6A90">
        <w:rPr>
          <w:rFonts w:ascii="Times New Roman" w:hAnsi="Times New Roman" w:cs="Times New Roman"/>
        </w:rPr>
        <w:t xml:space="preserve"> </w:t>
      </w:r>
      <w:r w:rsidR="000B2AEF">
        <w:rPr>
          <w:rFonts w:ascii="Times New Roman" w:hAnsi="Times New Roman" w:cs="Times New Roman"/>
        </w:rPr>
        <w:t>Lisia)</w:t>
      </w:r>
      <w:r w:rsidRPr="00C26805">
        <w:rPr>
          <w:rFonts w:ascii="Times New Roman" w:hAnsi="Times New Roman" w:cs="Times New Roman"/>
        </w:rPr>
        <w:t xml:space="preserve"> będzie realizowane w oparciu o obowiązujące przepisy prawa, z uwzględnieniem możliwości finansowych gminy. Wydatki z tego tytułu będą zgodne z uchwalanym corocznie budżetem. Finansowanie inwestycji z zakresu infrastruktury technicznej odbywać się będzie zarówno ze środków własnych, jak i z wykorzystaniem funduszy celowych krajowych i unijnych oraz innych środków zewnętrznych, na podstawie kosztorysów i odpowiedniej dokumentacji projektowo-technicznej, po wyborze najkorzystniejszego wariantu, w trybie przepisów o finansach publicznych.</w:t>
      </w:r>
    </w:p>
    <w:p w14:paraId="47FC5968" w14:textId="77777777" w:rsidR="00C26805" w:rsidRPr="00C511D2" w:rsidRDefault="00C26805" w:rsidP="0090774F">
      <w:pPr>
        <w:spacing w:after="120" w:line="360" w:lineRule="auto"/>
        <w:ind w:firstLine="708"/>
        <w:jc w:val="both"/>
        <w:rPr>
          <w:rFonts w:ascii="Times New Roman" w:hAnsi="Times New Roman" w:cs="Times New Roman"/>
          <w:color w:val="FF0000"/>
        </w:rPr>
      </w:pPr>
    </w:p>
    <w:p w14:paraId="36FED628" w14:textId="77777777" w:rsidR="00C84191" w:rsidRPr="00C511D2" w:rsidRDefault="00C84191" w:rsidP="007A1DA4">
      <w:pPr>
        <w:ind w:firstLine="708"/>
        <w:rPr>
          <w:color w:val="FF0000"/>
        </w:rPr>
      </w:pPr>
    </w:p>
    <w:sectPr w:rsidR="00C84191" w:rsidRPr="00C511D2" w:rsidSect="007C5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00DC8" w14:textId="77777777" w:rsidR="00253DD5" w:rsidRDefault="00253DD5" w:rsidP="00DD2885">
      <w:pPr>
        <w:spacing w:after="0" w:line="240" w:lineRule="auto"/>
      </w:pPr>
      <w:r>
        <w:separator/>
      </w:r>
    </w:p>
  </w:endnote>
  <w:endnote w:type="continuationSeparator" w:id="0">
    <w:p w14:paraId="3C279F38" w14:textId="77777777" w:rsidR="00253DD5" w:rsidRDefault="00253DD5" w:rsidP="00DD2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7E42" w14:textId="77777777" w:rsidR="00253DD5" w:rsidRDefault="00253DD5" w:rsidP="00DD2885">
      <w:pPr>
        <w:spacing w:after="0" w:line="240" w:lineRule="auto"/>
      </w:pPr>
      <w:r>
        <w:separator/>
      </w:r>
    </w:p>
  </w:footnote>
  <w:footnote w:type="continuationSeparator" w:id="0">
    <w:p w14:paraId="3FBD5612" w14:textId="77777777" w:rsidR="00253DD5" w:rsidRDefault="00253DD5" w:rsidP="00DD28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C99"/>
    <w:multiLevelType w:val="multilevel"/>
    <w:tmpl w:val="F44A432A"/>
    <w:lvl w:ilvl="0">
      <w:numFmt w:val="bullet"/>
      <w:lvlText w:val="•"/>
      <w:lvlJc w:val="left"/>
      <w:pPr>
        <w:ind w:left="473" w:hanging="360"/>
      </w:pPr>
    </w:lvl>
    <w:lvl w:ilvl="1">
      <w:start w:val="1"/>
      <w:numFmt w:val="none"/>
      <w:lvlText w:val=""/>
      <w:lvlJc w:val="left"/>
      <w:rPr>
        <w:rFonts w:ascii="Times New Roman" w:hAnsi="Times New Roman" w:cs="Times New Roman"/>
      </w:rPr>
    </w:lvl>
    <w:lvl w:ilvl="2">
      <w:start w:val="1"/>
      <w:numFmt w:val="none"/>
      <w:lvlText w:val=""/>
      <w:lvlJc w:val="left"/>
      <w:rPr>
        <w:rFonts w:ascii="Times New Roman" w:hAnsi="Times New Roman" w:cs="Times New Roman"/>
      </w:rPr>
    </w:lvl>
    <w:lvl w:ilvl="3">
      <w:start w:val="1"/>
      <w:numFmt w:val="none"/>
      <w:lvlText w:val=""/>
      <w:lvlJc w:val="left"/>
      <w:rPr>
        <w:rFonts w:ascii="Times New Roman" w:hAnsi="Times New Roman" w:cs="Times New Roman"/>
      </w:rPr>
    </w:lvl>
    <w:lvl w:ilvl="4">
      <w:start w:val="1"/>
      <w:numFmt w:val="none"/>
      <w:lvlText w:val=""/>
      <w:lvlJc w:val="left"/>
      <w:rPr>
        <w:rFonts w:ascii="Times New Roman" w:hAnsi="Times New Roman" w:cs="Times New Roman"/>
      </w:rPr>
    </w:lvl>
    <w:lvl w:ilvl="5">
      <w:start w:val="1"/>
      <w:numFmt w:val="none"/>
      <w:lvlText w:val=""/>
      <w:lvlJc w:val="left"/>
      <w:rPr>
        <w:rFonts w:ascii="Times New Roman" w:hAnsi="Times New Roman" w:cs="Times New Roman"/>
      </w:rPr>
    </w:lvl>
    <w:lvl w:ilvl="6">
      <w:start w:val="1"/>
      <w:numFmt w:val="none"/>
      <w:lvlText w:val=""/>
      <w:lvlJc w:val="left"/>
      <w:rPr>
        <w:rFonts w:ascii="Times New Roman" w:hAnsi="Times New Roman" w:cs="Times New Roman"/>
      </w:rPr>
    </w:lvl>
    <w:lvl w:ilvl="7">
      <w:start w:val="1"/>
      <w:numFmt w:val="none"/>
      <w:lvlText w:val=""/>
      <w:lvlJc w:val="left"/>
      <w:rPr>
        <w:rFonts w:ascii="Times New Roman" w:hAnsi="Times New Roman" w:cs="Times New Roman"/>
      </w:rPr>
    </w:lvl>
    <w:lvl w:ilvl="8">
      <w:start w:val="1"/>
      <w:numFmt w:val="none"/>
      <w:lvlText w:val=""/>
      <w:lvlJc w:val="left"/>
      <w:rPr>
        <w:rFonts w:ascii="Times New Roman" w:hAnsi="Times New Roman" w:cs="Times New Roman"/>
      </w:rPr>
    </w:lvl>
  </w:abstractNum>
  <w:abstractNum w:abstractNumId="1" w15:restartNumberingAfterBreak="0">
    <w:nsid w:val="21FB42F2"/>
    <w:multiLevelType w:val="hybridMultilevel"/>
    <w:tmpl w:val="B4523FC2"/>
    <w:lvl w:ilvl="0" w:tplc="9DD0DF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764CD1"/>
    <w:multiLevelType w:val="hybridMultilevel"/>
    <w:tmpl w:val="6C9E858C"/>
    <w:lvl w:ilvl="0" w:tplc="FA9494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1D4981"/>
    <w:multiLevelType w:val="hybridMultilevel"/>
    <w:tmpl w:val="5C40A10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863044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94611217">
    <w:abstractNumId w:val="3"/>
  </w:num>
  <w:num w:numId="3" w16cid:durableId="1049232232">
    <w:abstractNumId w:val="1"/>
  </w:num>
  <w:num w:numId="4" w16cid:durableId="9438770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774F"/>
    <w:rsid w:val="00045A73"/>
    <w:rsid w:val="0005170B"/>
    <w:rsid w:val="00061349"/>
    <w:rsid w:val="00061406"/>
    <w:rsid w:val="00093C7B"/>
    <w:rsid w:val="000A1F4C"/>
    <w:rsid w:val="000B03EE"/>
    <w:rsid w:val="000B0C00"/>
    <w:rsid w:val="000B2AEF"/>
    <w:rsid w:val="000B4802"/>
    <w:rsid w:val="000D2321"/>
    <w:rsid w:val="000D2B20"/>
    <w:rsid w:val="000E03EE"/>
    <w:rsid w:val="000F1940"/>
    <w:rsid w:val="00103741"/>
    <w:rsid w:val="00116100"/>
    <w:rsid w:val="00127134"/>
    <w:rsid w:val="001426F7"/>
    <w:rsid w:val="00152C5C"/>
    <w:rsid w:val="001845E2"/>
    <w:rsid w:val="00191EA1"/>
    <w:rsid w:val="001F22F9"/>
    <w:rsid w:val="00203F0A"/>
    <w:rsid w:val="00207D6D"/>
    <w:rsid w:val="0021236E"/>
    <w:rsid w:val="0022486D"/>
    <w:rsid w:val="002309F5"/>
    <w:rsid w:val="00235A3D"/>
    <w:rsid w:val="002447A7"/>
    <w:rsid w:val="00251E2C"/>
    <w:rsid w:val="00253DD5"/>
    <w:rsid w:val="0026194A"/>
    <w:rsid w:val="00284079"/>
    <w:rsid w:val="00297EE8"/>
    <w:rsid w:val="002D0518"/>
    <w:rsid w:val="002D662D"/>
    <w:rsid w:val="00301E74"/>
    <w:rsid w:val="003173D9"/>
    <w:rsid w:val="00377513"/>
    <w:rsid w:val="00383990"/>
    <w:rsid w:val="00393517"/>
    <w:rsid w:val="003A2779"/>
    <w:rsid w:val="003A6BEF"/>
    <w:rsid w:val="003B4016"/>
    <w:rsid w:val="003B6363"/>
    <w:rsid w:val="003C6A90"/>
    <w:rsid w:val="003E513A"/>
    <w:rsid w:val="003F3014"/>
    <w:rsid w:val="004027AA"/>
    <w:rsid w:val="00405243"/>
    <w:rsid w:val="00417747"/>
    <w:rsid w:val="00420069"/>
    <w:rsid w:val="00420531"/>
    <w:rsid w:val="004359A8"/>
    <w:rsid w:val="00444B69"/>
    <w:rsid w:val="004527B2"/>
    <w:rsid w:val="00457404"/>
    <w:rsid w:val="004772DE"/>
    <w:rsid w:val="0049461D"/>
    <w:rsid w:val="00497406"/>
    <w:rsid w:val="004D2CD2"/>
    <w:rsid w:val="004E1A1C"/>
    <w:rsid w:val="004F7B94"/>
    <w:rsid w:val="0052199F"/>
    <w:rsid w:val="00537A8D"/>
    <w:rsid w:val="00537C57"/>
    <w:rsid w:val="00543C3B"/>
    <w:rsid w:val="00561D9B"/>
    <w:rsid w:val="0057483F"/>
    <w:rsid w:val="0058193A"/>
    <w:rsid w:val="00581ABC"/>
    <w:rsid w:val="00586980"/>
    <w:rsid w:val="0059123F"/>
    <w:rsid w:val="005A1621"/>
    <w:rsid w:val="005B6493"/>
    <w:rsid w:val="005C19DF"/>
    <w:rsid w:val="005D47C2"/>
    <w:rsid w:val="005E52CA"/>
    <w:rsid w:val="005F4BB9"/>
    <w:rsid w:val="005F5887"/>
    <w:rsid w:val="006351A4"/>
    <w:rsid w:val="006452FE"/>
    <w:rsid w:val="00651449"/>
    <w:rsid w:val="00653529"/>
    <w:rsid w:val="00654D06"/>
    <w:rsid w:val="00655E0E"/>
    <w:rsid w:val="0067720E"/>
    <w:rsid w:val="006A36D7"/>
    <w:rsid w:val="006D11F2"/>
    <w:rsid w:val="006E10AB"/>
    <w:rsid w:val="006E6753"/>
    <w:rsid w:val="006F2E65"/>
    <w:rsid w:val="007069B3"/>
    <w:rsid w:val="00730E61"/>
    <w:rsid w:val="00750C2C"/>
    <w:rsid w:val="00751950"/>
    <w:rsid w:val="00761829"/>
    <w:rsid w:val="00766297"/>
    <w:rsid w:val="007A1DA4"/>
    <w:rsid w:val="007B76F8"/>
    <w:rsid w:val="007C5651"/>
    <w:rsid w:val="007C5CAE"/>
    <w:rsid w:val="007E5A32"/>
    <w:rsid w:val="00840FA7"/>
    <w:rsid w:val="00871D9B"/>
    <w:rsid w:val="00883B6E"/>
    <w:rsid w:val="00893298"/>
    <w:rsid w:val="008B0F1D"/>
    <w:rsid w:val="00901EDF"/>
    <w:rsid w:val="009057A7"/>
    <w:rsid w:val="0090774F"/>
    <w:rsid w:val="009517AE"/>
    <w:rsid w:val="00966120"/>
    <w:rsid w:val="009A5C6E"/>
    <w:rsid w:val="009C132D"/>
    <w:rsid w:val="00A26939"/>
    <w:rsid w:val="00A34665"/>
    <w:rsid w:val="00A37309"/>
    <w:rsid w:val="00A42794"/>
    <w:rsid w:val="00A47D1B"/>
    <w:rsid w:val="00A50EC2"/>
    <w:rsid w:val="00A732E2"/>
    <w:rsid w:val="00A9355C"/>
    <w:rsid w:val="00AA32EF"/>
    <w:rsid w:val="00AB6E0A"/>
    <w:rsid w:val="00AC42A2"/>
    <w:rsid w:val="00AE2E4F"/>
    <w:rsid w:val="00B04749"/>
    <w:rsid w:val="00B12DCA"/>
    <w:rsid w:val="00B4047F"/>
    <w:rsid w:val="00B470FB"/>
    <w:rsid w:val="00B5242C"/>
    <w:rsid w:val="00B64571"/>
    <w:rsid w:val="00B667C0"/>
    <w:rsid w:val="00B7593C"/>
    <w:rsid w:val="00BA1DE4"/>
    <w:rsid w:val="00BB0636"/>
    <w:rsid w:val="00BC62C7"/>
    <w:rsid w:val="00C258AE"/>
    <w:rsid w:val="00C26805"/>
    <w:rsid w:val="00C511D2"/>
    <w:rsid w:val="00C60B0B"/>
    <w:rsid w:val="00C83E1B"/>
    <w:rsid w:val="00C84191"/>
    <w:rsid w:val="00C93586"/>
    <w:rsid w:val="00CC004D"/>
    <w:rsid w:val="00CD6C89"/>
    <w:rsid w:val="00CF3B2E"/>
    <w:rsid w:val="00CF3D17"/>
    <w:rsid w:val="00CF449D"/>
    <w:rsid w:val="00D21298"/>
    <w:rsid w:val="00D24143"/>
    <w:rsid w:val="00D40A73"/>
    <w:rsid w:val="00D44B1F"/>
    <w:rsid w:val="00D647D6"/>
    <w:rsid w:val="00D80235"/>
    <w:rsid w:val="00D91051"/>
    <w:rsid w:val="00DA0803"/>
    <w:rsid w:val="00DA237A"/>
    <w:rsid w:val="00DC318C"/>
    <w:rsid w:val="00DD2885"/>
    <w:rsid w:val="00DD4980"/>
    <w:rsid w:val="00DF19A1"/>
    <w:rsid w:val="00DF20BB"/>
    <w:rsid w:val="00E132C7"/>
    <w:rsid w:val="00E31537"/>
    <w:rsid w:val="00E31C5B"/>
    <w:rsid w:val="00E345D7"/>
    <w:rsid w:val="00E34D61"/>
    <w:rsid w:val="00E3698F"/>
    <w:rsid w:val="00E47F8C"/>
    <w:rsid w:val="00E5760B"/>
    <w:rsid w:val="00EF4F0C"/>
    <w:rsid w:val="00EF7C83"/>
    <w:rsid w:val="00F035E9"/>
    <w:rsid w:val="00F33343"/>
    <w:rsid w:val="00F75160"/>
    <w:rsid w:val="00F84580"/>
    <w:rsid w:val="00F97271"/>
    <w:rsid w:val="00FB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0D79A"/>
  <w15:docId w15:val="{CC7661D8-946B-4E27-839A-34D9FDCF6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74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077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E6753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D28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D28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D2885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A1DA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A1DA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5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511D2"/>
  </w:style>
  <w:style w:type="paragraph" w:styleId="Stopka">
    <w:name w:val="footer"/>
    <w:basedOn w:val="Normalny"/>
    <w:link w:val="StopkaZnak"/>
    <w:uiPriority w:val="99"/>
    <w:unhideWhenUsed/>
    <w:rsid w:val="00C511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511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1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C46501-357E-456B-B584-99BB8A5D5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1404</TotalTime>
  <Pages>7</Pages>
  <Words>2767</Words>
  <Characters>16602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</dc:creator>
  <cp:keywords/>
  <dc:description/>
  <cp:lastModifiedBy>Katarzyna Stasiulewicz</cp:lastModifiedBy>
  <cp:revision>85</cp:revision>
  <dcterms:created xsi:type="dcterms:W3CDTF">2024-04-24T10:13:00Z</dcterms:created>
  <dcterms:modified xsi:type="dcterms:W3CDTF">2026-04-15T10:12:00Z</dcterms:modified>
</cp:coreProperties>
</file>